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28D7" w:rsidRDefault="00663206">
      <w:pPr>
        <w:widowControl w:val="0"/>
        <w:pBdr>
          <w:top w:val="nil"/>
          <w:left w:val="nil"/>
          <w:bottom w:val="nil"/>
          <w:right w:val="nil"/>
          <w:between w:val="nil"/>
        </w:pBdr>
        <w:spacing w:after="0" w:line="276" w:lineRule="auto"/>
      </w:pPr>
      <w:r>
        <w:pict w14:anchorId="77E6A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728;visibility:hidden">
            <o:lock v:ext="edit" selection="t"/>
          </v:shape>
        </w:pict>
      </w:r>
      <w:r>
        <w:pict w14:anchorId="6619232E">
          <v:shape id="_x0000_s1027" type="#_x0000_t136" style="position:absolute;margin-left:0;margin-top:0;width:50pt;height:50pt;z-index:251658752;visibility:hidden">
            <o:lock v:ext="edit" selection="t"/>
          </v:shape>
        </w:pict>
      </w:r>
      <w:r>
        <w:pict w14:anchorId="370F5D22">
          <v:shape id="_x0000_s1026" type="#_x0000_t136" style="position:absolute;margin-left:0;margin-top:0;width:50pt;height:50pt;z-index:251659776;visibility:hidden">
            <o:lock v:ext="edit" selection="t"/>
          </v:shape>
        </w:pict>
      </w:r>
    </w:p>
    <w:p w14:paraId="00000002" w14:textId="77777777" w:rsidR="008328D7" w:rsidRDefault="008922BB">
      <w:pPr>
        <w:pBdr>
          <w:bottom w:val="single" w:sz="4" w:space="1" w:color="000000"/>
        </w:pBdr>
        <w:rPr>
          <w:b/>
          <w:color w:val="006D8A"/>
          <w:sz w:val="36"/>
          <w:szCs w:val="36"/>
        </w:rPr>
      </w:pPr>
      <w:r>
        <w:rPr>
          <w:b/>
          <w:color w:val="006D8A"/>
          <w:sz w:val="36"/>
          <w:szCs w:val="36"/>
        </w:rPr>
        <w:t>Primary Care Network Engagement Strategy</w:t>
      </w:r>
    </w:p>
    <w:p w14:paraId="00000003" w14:textId="77777777" w:rsidR="008328D7" w:rsidRDefault="008922BB">
      <w:pPr>
        <w:rPr>
          <w:sz w:val="24"/>
          <w:szCs w:val="24"/>
        </w:rPr>
      </w:pPr>
      <w:r>
        <w:rPr>
          <w:sz w:val="24"/>
          <w:szCs w:val="24"/>
        </w:rPr>
        <w:t>Developing Primary Care Networks (PCNs) within Vancouver is a large multi-year journey to change primary healthcare for the better. This large system change will require a solid engagement framework, strong leadership, change management, as well as collaboration and involvement from those who will contribute to, and be impacted by, the change.</w:t>
      </w:r>
    </w:p>
    <w:p w14:paraId="00000004" w14:textId="77777777" w:rsidR="008328D7" w:rsidRDefault="008922BB">
      <w:pPr>
        <w:rPr>
          <w:sz w:val="24"/>
          <w:szCs w:val="24"/>
        </w:rPr>
      </w:pPr>
      <w:r>
        <w:rPr>
          <w:sz w:val="24"/>
          <w:szCs w:val="24"/>
        </w:rPr>
        <w:t>Engagement of different stakeholders will be a key piece of supporting this large change within the healthcare system. To build sustainable processes and achieve the goals of PCNs, The Vancouver Divisions of Family Practice (</w:t>
      </w:r>
      <w:proofErr w:type="spellStart"/>
      <w:r>
        <w:rPr>
          <w:sz w:val="24"/>
          <w:szCs w:val="24"/>
        </w:rPr>
        <w:t>VDoFP</w:t>
      </w:r>
      <w:proofErr w:type="spellEnd"/>
      <w:r>
        <w:rPr>
          <w:sz w:val="24"/>
          <w:szCs w:val="24"/>
        </w:rPr>
        <w:t>) will need to inspire and activate stakeholders, create shared understanding, support trust and relationships, and allow stakeholders to feel invested in, and part of, the change.</w:t>
      </w:r>
    </w:p>
    <w:p w14:paraId="00000005" w14:textId="77777777" w:rsidR="008328D7" w:rsidRDefault="008922BB">
      <w:pPr>
        <w:pBdr>
          <w:top w:val="nil"/>
          <w:left w:val="nil"/>
          <w:bottom w:val="nil"/>
          <w:right w:val="nil"/>
          <w:between w:val="nil"/>
        </w:pBdr>
        <w:shd w:val="clear" w:color="auto" w:fill="FFFFFF"/>
        <w:spacing w:after="60" w:line="240" w:lineRule="auto"/>
        <w:rPr>
          <w:b/>
          <w:color w:val="006D8A"/>
          <w:sz w:val="28"/>
          <w:szCs w:val="28"/>
          <w:u w:val="single"/>
        </w:rPr>
      </w:pPr>
      <w:r>
        <w:rPr>
          <w:b/>
          <w:color w:val="006D8A"/>
          <w:sz w:val="28"/>
          <w:szCs w:val="28"/>
          <w:u w:val="single"/>
        </w:rPr>
        <w:t>GUIDING PRINCIPLES of Primary Care Networks</w:t>
      </w:r>
    </w:p>
    <w:p w14:paraId="00000006" w14:textId="77777777" w:rsidR="008328D7" w:rsidRDefault="008922BB">
      <w:pPr>
        <w:numPr>
          <w:ilvl w:val="0"/>
          <w:numId w:val="7"/>
        </w:numPr>
        <w:pBdr>
          <w:top w:val="nil"/>
          <w:left w:val="nil"/>
          <w:bottom w:val="nil"/>
          <w:right w:val="nil"/>
          <w:between w:val="nil"/>
        </w:pBdr>
        <w:spacing w:before="120" w:after="0" w:line="276" w:lineRule="auto"/>
        <w:ind w:firstLine="0"/>
        <w:jc w:val="both"/>
        <w:rPr>
          <w:sz w:val="24"/>
          <w:szCs w:val="24"/>
        </w:rPr>
      </w:pPr>
      <w:r>
        <w:rPr>
          <w:color w:val="000000"/>
          <w:sz w:val="24"/>
          <w:szCs w:val="24"/>
        </w:rPr>
        <w:t>Patients are at the center of the healthcare system.</w:t>
      </w:r>
    </w:p>
    <w:p w14:paraId="00000007" w14:textId="77777777" w:rsidR="008328D7" w:rsidRDefault="008922BB">
      <w:pPr>
        <w:numPr>
          <w:ilvl w:val="0"/>
          <w:numId w:val="7"/>
        </w:numPr>
        <w:pBdr>
          <w:top w:val="nil"/>
          <w:left w:val="nil"/>
          <w:bottom w:val="nil"/>
          <w:right w:val="nil"/>
          <w:between w:val="nil"/>
        </w:pBdr>
        <w:spacing w:after="0" w:line="276" w:lineRule="auto"/>
        <w:ind w:firstLine="0"/>
        <w:jc w:val="both"/>
        <w:rPr>
          <w:sz w:val="24"/>
          <w:szCs w:val="24"/>
        </w:rPr>
      </w:pPr>
      <w:r>
        <w:rPr>
          <w:color w:val="000000"/>
          <w:sz w:val="24"/>
          <w:szCs w:val="24"/>
        </w:rPr>
        <w:t>Doctors are supported to provide quality patient care.</w:t>
      </w:r>
    </w:p>
    <w:p w14:paraId="00000008" w14:textId="77777777" w:rsidR="008328D7" w:rsidRDefault="008922BB">
      <w:pPr>
        <w:numPr>
          <w:ilvl w:val="0"/>
          <w:numId w:val="7"/>
        </w:numPr>
        <w:pBdr>
          <w:top w:val="nil"/>
          <w:left w:val="nil"/>
          <w:bottom w:val="nil"/>
          <w:right w:val="nil"/>
          <w:between w:val="nil"/>
        </w:pBdr>
        <w:spacing w:after="0" w:line="276" w:lineRule="auto"/>
        <w:ind w:firstLine="0"/>
        <w:jc w:val="both"/>
        <w:rPr>
          <w:sz w:val="24"/>
          <w:szCs w:val="24"/>
        </w:rPr>
      </w:pPr>
      <w:r>
        <w:rPr>
          <w:color w:val="000000"/>
          <w:sz w:val="24"/>
          <w:szCs w:val="24"/>
        </w:rPr>
        <w:t>Autonomy and self-determination of individual family doctors is respected.</w:t>
      </w:r>
    </w:p>
    <w:p w14:paraId="00000009" w14:textId="77777777" w:rsidR="008328D7" w:rsidRDefault="008922BB">
      <w:pPr>
        <w:numPr>
          <w:ilvl w:val="0"/>
          <w:numId w:val="7"/>
        </w:numPr>
        <w:pBdr>
          <w:top w:val="nil"/>
          <w:left w:val="nil"/>
          <w:bottom w:val="nil"/>
          <w:right w:val="nil"/>
          <w:between w:val="nil"/>
        </w:pBdr>
        <w:spacing w:after="0" w:line="276" w:lineRule="auto"/>
        <w:ind w:firstLine="0"/>
        <w:jc w:val="both"/>
        <w:rPr>
          <w:sz w:val="24"/>
          <w:szCs w:val="24"/>
        </w:rPr>
      </w:pPr>
      <w:r>
        <w:rPr>
          <w:color w:val="000000"/>
          <w:sz w:val="24"/>
          <w:szCs w:val="24"/>
        </w:rPr>
        <w:t>Access to opportunities is fair and equitable for all members.</w:t>
      </w:r>
    </w:p>
    <w:p w14:paraId="0000000A" w14:textId="77777777" w:rsidR="008328D7" w:rsidRDefault="008922BB">
      <w:pPr>
        <w:numPr>
          <w:ilvl w:val="0"/>
          <w:numId w:val="7"/>
        </w:numPr>
        <w:pBdr>
          <w:top w:val="nil"/>
          <w:left w:val="nil"/>
          <w:bottom w:val="nil"/>
          <w:right w:val="nil"/>
          <w:between w:val="nil"/>
        </w:pBdr>
        <w:spacing w:after="0" w:line="276" w:lineRule="auto"/>
        <w:ind w:firstLine="0"/>
        <w:jc w:val="both"/>
        <w:rPr>
          <w:sz w:val="24"/>
          <w:szCs w:val="24"/>
        </w:rPr>
      </w:pPr>
      <w:r>
        <w:rPr>
          <w:color w:val="000000"/>
          <w:sz w:val="24"/>
          <w:szCs w:val="24"/>
        </w:rPr>
        <w:t>System changes are spreadable and scalable across our city.</w:t>
      </w:r>
    </w:p>
    <w:p w14:paraId="0000000B" w14:textId="77777777" w:rsidR="008328D7" w:rsidRDefault="008922BB">
      <w:pPr>
        <w:numPr>
          <w:ilvl w:val="0"/>
          <w:numId w:val="7"/>
        </w:numPr>
        <w:pBdr>
          <w:top w:val="nil"/>
          <w:left w:val="nil"/>
          <w:bottom w:val="nil"/>
          <w:right w:val="nil"/>
          <w:between w:val="nil"/>
        </w:pBdr>
        <w:spacing w:after="0" w:line="276" w:lineRule="auto"/>
        <w:ind w:firstLine="0"/>
        <w:jc w:val="both"/>
        <w:rPr>
          <w:sz w:val="24"/>
          <w:szCs w:val="24"/>
        </w:rPr>
      </w:pPr>
      <w:r>
        <w:rPr>
          <w:color w:val="000000"/>
          <w:sz w:val="24"/>
          <w:szCs w:val="24"/>
        </w:rPr>
        <w:t>Physician and care team wellness and personal capacity is paramount.</w:t>
      </w:r>
    </w:p>
    <w:p w14:paraId="0000000C" w14:textId="77777777" w:rsidR="008328D7" w:rsidRDefault="008922BB">
      <w:pPr>
        <w:numPr>
          <w:ilvl w:val="0"/>
          <w:numId w:val="7"/>
        </w:numPr>
        <w:pBdr>
          <w:top w:val="nil"/>
          <w:left w:val="nil"/>
          <w:bottom w:val="nil"/>
          <w:right w:val="nil"/>
          <w:between w:val="nil"/>
        </w:pBdr>
        <w:spacing w:after="0" w:line="276" w:lineRule="auto"/>
        <w:ind w:firstLine="0"/>
        <w:jc w:val="both"/>
        <w:rPr>
          <w:sz w:val="24"/>
          <w:szCs w:val="24"/>
        </w:rPr>
      </w:pPr>
      <w:r>
        <w:rPr>
          <w:color w:val="000000"/>
          <w:sz w:val="24"/>
          <w:szCs w:val="24"/>
        </w:rPr>
        <w:t>Changes are evidence based; built on previous investments and experience where appropriate; and incorporate an iterative process.</w:t>
      </w:r>
    </w:p>
    <w:p w14:paraId="0000000D" w14:textId="77777777" w:rsidR="008328D7" w:rsidRDefault="008922BB">
      <w:pPr>
        <w:numPr>
          <w:ilvl w:val="0"/>
          <w:numId w:val="7"/>
        </w:numPr>
        <w:pBdr>
          <w:top w:val="nil"/>
          <w:left w:val="nil"/>
          <w:bottom w:val="nil"/>
          <w:right w:val="nil"/>
          <w:between w:val="nil"/>
        </w:pBdr>
        <w:spacing w:after="0" w:line="276" w:lineRule="auto"/>
        <w:ind w:firstLine="0"/>
        <w:jc w:val="both"/>
        <w:rPr>
          <w:sz w:val="24"/>
          <w:szCs w:val="24"/>
        </w:rPr>
      </w:pPr>
      <w:r>
        <w:rPr>
          <w:color w:val="000000"/>
          <w:sz w:val="24"/>
          <w:szCs w:val="24"/>
        </w:rPr>
        <w:t>There is a commitment to partnership and system co-design between the Division and the Health Authority.</w:t>
      </w:r>
    </w:p>
    <w:p w14:paraId="0000000E" w14:textId="77777777" w:rsidR="008328D7" w:rsidRDefault="008328D7">
      <w:pPr>
        <w:pBdr>
          <w:top w:val="nil"/>
          <w:left w:val="nil"/>
          <w:bottom w:val="nil"/>
          <w:right w:val="nil"/>
          <w:between w:val="nil"/>
        </w:pBdr>
        <w:spacing w:after="0" w:line="276" w:lineRule="auto"/>
        <w:jc w:val="both"/>
        <w:rPr>
          <w:color w:val="000000"/>
          <w:sz w:val="24"/>
          <w:szCs w:val="24"/>
        </w:rPr>
      </w:pPr>
    </w:p>
    <w:p w14:paraId="0000000F" w14:textId="77777777" w:rsidR="008328D7" w:rsidRDefault="008922BB">
      <w:pPr>
        <w:pBdr>
          <w:top w:val="nil"/>
          <w:left w:val="nil"/>
          <w:bottom w:val="nil"/>
          <w:right w:val="nil"/>
          <w:between w:val="nil"/>
        </w:pBdr>
        <w:spacing w:after="0" w:line="276" w:lineRule="auto"/>
        <w:jc w:val="both"/>
        <w:rPr>
          <w:color w:val="000000"/>
          <w:sz w:val="24"/>
          <w:szCs w:val="24"/>
        </w:rPr>
      </w:pPr>
      <w:r>
        <w:rPr>
          <w:color w:val="000000"/>
          <w:sz w:val="24"/>
          <w:szCs w:val="24"/>
        </w:rPr>
        <w:t>The Guiding Principles of PCNs can also help to guide how we engage our key stakeholders.</w:t>
      </w:r>
    </w:p>
    <w:p w14:paraId="00000010" w14:textId="77777777" w:rsidR="008328D7" w:rsidRDefault="008922BB">
      <w:pPr>
        <w:pBdr>
          <w:top w:val="nil"/>
          <w:left w:val="nil"/>
          <w:bottom w:val="nil"/>
          <w:right w:val="nil"/>
          <w:between w:val="nil"/>
        </w:pBdr>
        <w:spacing w:after="0" w:line="276" w:lineRule="auto"/>
        <w:jc w:val="both"/>
        <w:rPr>
          <w:sz w:val="24"/>
          <w:szCs w:val="24"/>
        </w:rPr>
      </w:pPr>
      <w:r>
        <w:rPr>
          <w:color w:val="000000"/>
          <w:sz w:val="24"/>
          <w:szCs w:val="24"/>
        </w:rPr>
        <w:t xml:space="preserve"> </w:t>
      </w:r>
    </w:p>
    <w:p w14:paraId="00000011" w14:textId="77777777" w:rsidR="008328D7" w:rsidRDefault="008922BB">
      <w:pPr>
        <w:pBdr>
          <w:top w:val="nil"/>
          <w:left w:val="nil"/>
          <w:bottom w:val="nil"/>
          <w:right w:val="nil"/>
          <w:between w:val="nil"/>
        </w:pBdr>
        <w:shd w:val="clear" w:color="auto" w:fill="FFFFFF"/>
        <w:spacing w:after="60" w:line="240" w:lineRule="auto"/>
        <w:rPr>
          <w:b/>
          <w:color w:val="006D8A"/>
          <w:sz w:val="28"/>
          <w:szCs w:val="28"/>
          <w:u w:val="single"/>
        </w:rPr>
      </w:pPr>
      <w:r>
        <w:rPr>
          <w:b/>
          <w:color w:val="006D8A"/>
          <w:sz w:val="28"/>
          <w:szCs w:val="28"/>
          <w:u w:val="single"/>
        </w:rPr>
        <w:t>WHY ENGAGE OUR STAKEHOLDERS?</w:t>
      </w:r>
    </w:p>
    <w:p w14:paraId="00000012" w14:textId="77777777" w:rsidR="008328D7" w:rsidRDefault="008922BB">
      <w:pPr>
        <w:numPr>
          <w:ilvl w:val="0"/>
          <w:numId w:val="13"/>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Improve care by engaging and integrating team based primary care throughout the healthcare pathway</w:t>
      </w:r>
    </w:p>
    <w:p w14:paraId="00000013" w14:textId="77777777" w:rsidR="008328D7" w:rsidRDefault="008922BB">
      <w:pPr>
        <w:numPr>
          <w:ilvl w:val="0"/>
          <w:numId w:val="13"/>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Provide opportunities for primary care providers to have meaningful input into the system decisions that impact their practice and their patients</w:t>
      </w:r>
    </w:p>
    <w:p w14:paraId="00000014" w14:textId="77777777" w:rsidR="008328D7" w:rsidRDefault="008922BB">
      <w:pPr>
        <w:numPr>
          <w:ilvl w:val="0"/>
          <w:numId w:val="13"/>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Promote and foster a shared sense of understanding and responsibility for Primary Care Network development</w:t>
      </w:r>
    </w:p>
    <w:p w14:paraId="00000015" w14:textId="77777777" w:rsidR="008328D7" w:rsidRDefault="008922BB">
      <w:pPr>
        <w:numPr>
          <w:ilvl w:val="0"/>
          <w:numId w:val="13"/>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Work towards locally sustainable solutions to enable Primary Care Networks as appropriate to each community</w:t>
      </w:r>
    </w:p>
    <w:p w14:paraId="00000016" w14:textId="77777777" w:rsidR="008328D7" w:rsidRDefault="008922BB">
      <w:pPr>
        <w:numPr>
          <w:ilvl w:val="0"/>
          <w:numId w:val="13"/>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Improved provider and patient experiences and better outcomes for patients</w:t>
      </w:r>
    </w:p>
    <w:p w14:paraId="00000017" w14:textId="77777777" w:rsidR="008328D7" w:rsidRDefault="008328D7">
      <w:pPr>
        <w:pBdr>
          <w:top w:val="nil"/>
          <w:left w:val="nil"/>
          <w:bottom w:val="nil"/>
          <w:right w:val="nil"/>
          <w:between w:val="nil"/>
        </w:pBdr>
        <w:shd w:val="clear" w:color="auto" w:fill="FFFFFF"/>
        <w:spacing w:after="60" w:line="240" w:lineRule="auto"/>
        <w:ind w:left="720"/>
        <w:rPr>
          <w:color w:val="404040"/>
          <w:sz w:val="24"/>
          <w:szCs w:val="24"/>
        </w:rPr>
      </w:pPr>
    </w:p>
    <w:p w14:paraId="00000018" w14:textId="77777777" w:rsidR="008328D7" w:rsidRDefault="008922BB">
      <w:pPr>
        <w:pBdr>
          <w:top w:val="nil"/>
          <w:left w:val="nil"/>
          <w:bottom w:val="nil"/>
          <w:right w:val="nil"/>
          <w:between w:val="nil"/>
        </w:pBdr>
        <w:shd w:val="clear" w:color="auto" w:fill="FFFFFF"/>
        <w:spacing w:after="60" w:line="240" w:lineRule="auto"/>
        <w:rPr>
          <w:i/>
          <w:color w:val="1B8AF9"/>
          <w:sz w:val="24"/>
          <w:szCs w:val="24"/>
          <w:u w:val="single"/>
        </w:rPr>
      </w:pPr>
      <w:r>
        <w:rPr>
          <w:color w:val="404040"/>
          <w:sz w:val="24"/>
          <w:szCs w:val="24"/>
        </w:rPr>
        <w:lastRenderedPageBreak/>
        <w:t xml:space="preserve">*Adapted from the </w:t>
      </w:r>
      <w:hyperlink r:id="rId8">
        <w:r>
          <w:rPr>
            <w:i/>
            <w:color w:val="1B8AF9"/>
            <w:sz w:val="24"/>
            <w:szCs w:val="24"/>
            <w:u w:val="single"/>
          </w:rPr>
          <w:t>Ontario Local Health Integration Network Primary Care Physician Engagement Resource Guide and Toolkit</w:t>
        </w:r>
      </w:hyperlink>
    </w:p>
    <w:p w14:paraId="00000019"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01A" w14:textId="77777777" w:rsidR="008328D7" w:rsidRDefault="008922BB">
      <w:pPr>
        <w:pBdr>
          <w:top w:val="nil"/>
          <w:left w:val="nil"/>
          <w:bottom w:val="nil"/>
          <w:right w:val="nil"/>
          <w:between w:val="nil"/>
        </w:pBdr>
        <w:shd w:val="clear" w:color="auto" w:fill="FFFFFF"/>
        <w:spacing w:after="60" w:line="240" w:lineRule="auto"/>
        <w:rPr>
          <w:b/>
          <w:color w:val="006D8A"/>
          <w:sz w:val="28"/>
          <w:szCs w:val="28"/>
          <w:u w:val="single"/>
        </w:rPr>
      </w:pPr>
      <w:r>
        <w:rPr>
          <w:b/>
          <w:color w:val="006D8A"/>
          <w:sz w:val="28"/>
          <w:szCs w:val="28"/>
          <w:u w:val="single"/>
        </w:rPr>
        <w:t>KEY STAKEHOLDERS to engage</w:t>
      </w:r>
    </w:p>
    <w:p w14:paraId="0000001B"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Family Physicians (Members)</w:t>
      </w:r>
    </w:p>
    <w:p w14:paraId="0000001C"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Office Managers &amp; Medical Office Assistants (clinics)</w:t>
      </w:r>
    </w:p>
    <w:p w14:paraId="0000001D"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Nurse Practitioners</w:t>
      </w:r>
    </w:p>
    <w:p w14:paraId="0000001E"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Nurses</w:t>
      </w:r>
    </w:p>
    <w:p w14:paraId="0000001F"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Allied Health Professionals</w:t>
      </w:r>
    </w:p>
    <w:p w14:paraId="00000020"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Patients (including their Caregivers)</w:t>
      </w:r>
    </w:p>
    <w:p w14:paraId="00000021"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Indigenous Representatives</w:t>
      </w:r>
    </w:p>
    <w:p w14:paraId="00000022"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Community Partners (NGOs, CHCs and other health supports)</w:t>
      </w:r>
    </w:p>
    <w:p w14:paraId="00000023"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Vancouver Coastal Health</w:t>
      </w:r>
    </w:p>
    <w:p w14:paraId="00000024"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 xml:space="preserve">Vancouver Divisions of Family Practice Teams </w:t>
      </w:r>
    </w:p>
    <w:p w14:paraId="00000025" w14:textId="77777777" w:rsidR="008328D7" w:rsidRDefault="008328D7">
      <w:pPr>
        <w:pBdr>
          <w:top w:val="nil"/>
          <w:left w:val="nil"/>
          <w:bottom w:val="nil"/>
          <w:right w:val="nil"/>
          <w:between w:val="nil"/>
        </w:pBdr>
        <w:shd w:val="clear" w:color="auto" w:fill="FFFFFF"/>
        <w:spacing w:after="60" w:line="240" w:lineRule="auto"/>
        <w:rPr>
          <w:b/>
          <w:color w:val="202124"/>
          <w:sz w:val="24"/>
          <w:szCs w:val="24"/>
        </w:rPr>
      </w:pPr>
    </w:p>
    <w:p w14:paraId="00000026" w14:textId="77777777" w:rsidR="008328D7" w:rsidRDefault="008922BB">
      <w:pPr>
        <w:pBdr>
          <w:top w:val="nil"/>
          <w:left w:val="nil"/>
          <w:bottom w:val="nil"/>
          <w:right w:val="nil"/>
          <w:between w:val="nil"/>
        </w:pBdr>
        <w:shd w:val="clear" w:color="auto" w:fill="FFFFFF"/>
        <w:spacing w:after="60" w:line="240" w:lineRule="auto"/>
        <w:rPr>
          <w:b/>
          <w:color w:val="006D8A"/>
          <w:sz w:val="28"/>
          <w:szCs w:val="28"/>
          <w:u w:val="single"/>
        </w:rPr>
      </w:pPr>
      <w:r>
        <w:rPr>
          <w:b/>
          <w:color w:val="006D8A"/>
          <w:sz w:val="28"/>
          <w:szCs w:val="28"/>
          <w:u w:val="single"/>
        </w:rPr>
        <w:t>OTHER STAKEHOLDERS influencing Primary Care Network Development</w:t>
      </w:r>
    </w:p>
    <w:p w14:paraId="00000027"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First Nations Health Authority</w:t>
      </w:r>
    </w:p>
    <w:p w14:paraId="00000028"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Nurses and Nurse Practitioners of BC</w:t>
      </w:r>
    </w:p>
    <w:p w14:paraId="00000029"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Providence Healthcare</w:t>
      </w:r>
    </w:p>
    <w:p w14:paraId="0000002A"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Provincial Health Services Authority</w:t>
      </w:r>
    </w:p>
    <w:p w14:paraId="0000002B"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UBC Continuing Professional Development</w:t>
      </w:r>
    </w:p>
    <w:p w14:paraId="0000002C"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Doctors of BC</w:t>
      </w:r>
    </w:p>
    <w:p w14:paraId="0000002D"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BC Family Doctors</w:t>
      </w:r>
    </w:p>
    <w:p w14:paraId="0000002E"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Other Divisions of Family Practice</w:t>
      </w:r>
    </w:p>
    <w:p w14:paraId="0000002F"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General Practice Services Committee</w:t>
      </w:r>
    </w:p>
    <w:p w14:paraId="00000030"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Collaborative Services Committee</w:t>
      </w:r>
    </w:p>
    <w:p w14:paraId="00000031" w14:textId="77777777" w:rsidR="008328D7" w:rsidRDefault="008922BB">
      <w:pPr>
        <w:numPr>
          <w:ilvl w:val="0"/>
          <w:numId w:val="14"/>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Ministry of Health</w:t>
      </w:r>
    </w:p>
    <w:p w14:paraId="00000032" w14:textId="77777777" w:rsidR="008328D7" w:rsidRDefault="008328D7">
      <w:pPr>
        <w:pBdr>
          <w:top w:val="nil"/>
          <w:left w:val="nil"/>
          <w:bottom w:val="nil"/>
          <w:right w:val="nil"/>
          <w:between w:val="nil"/>
        </w:pBdr>
        <w:shd w:val="clear" w:color="auto" w:fill="FFFFFF"/>
        <w:spacing w:after="60" w:line="240" w:lineRule="auto"/>
        <w:rPr>
          <w:b/>
          <w:color w:val="006D8A"/>
          <w:sz w:val="28"/>
          <w:szCs w:val="28"/>
        </w:rPr>
      </w:pPr>
    </w:p>
    <w:p w14:paraId="00000033"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34"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35"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36"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37"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38"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39"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3A"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3B" w14:textId="77777777" w:rsidR="008328D7" w:rsidRDefault="008922BB">
      <w:pPr>
        <w:pBdr>
          <w:top w:val="nil"/>
          <w:left w:val="nil"/>
          <w:bottom w:val="nil"/>
          <w:right w:val="nil"/>
          <w:between w:val="nil"/>
        </w:pBdr>
        <w:shd w:val="clear" w:color="auto" w:fill="FFFFFF"/>
        <w:spacing w:after="60" w:line="240" w:lineRule="auto"/>
        <w:rPr>
          <w:b/>
          <w:color w:val="006D8A"/>
          <w:sz w:val="28"/>
          <w:szCs w:val="28"/>
          <w:u w:val="single"/>
        </w:rPr>
      </w:pPr>
      <w:r>
        <w:rPr>
          <w:b/>
          <w:color w:val="006D8A"/>
          <w:sz w:val="28"/>
          <w:szCs w:val="28"/>
          <w:u w:val="single"/>
        </w:rPr>
        <w:t>WHEN DO WE ENGAGE STAKEHOLDERS?</w:t>
      </w:r>
    </w:p>
    <w:p w14:paraId="0000003C" w14:textId="77777777" w:rsidR="008328D7" w:rsidRDefault="008328D7">
      <w:pPr>
        <w:pBdr>
          <w:top w:val="nil"/>
          <w:left w:val="nil"/>
          <w:bottom w:val="nil"/>
          <w:right w:val="nil"/>
          <w:between w:val="nil"/>
        </w:pBdr>
        <w:shd w:val="clear" w:color="auto" w:fill="FFFFFF"/>
        <w:spacing w:after="60" w:line="240" w:lineRule="auto"/>
        <w:rPr>
          <w:b/>
          <w:color w:val="006D8A"/>
          <w:sz w:val="24"/>
          <w:szCs w:val="24"/>
          <w:u w:val="single"/>
        </w:rPr>
      </w:pPr>
    </w:p>
    <w:p w14:paraId="0000003D" w14:textId="77777777" w:rsidR="008328D7" w:rsidRDefault="008922BB">
      <w:p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We engage stakeholders when there is….</w:t>
      </w:r>
    </w:p>
    <w:p w14:paraId="0000003E" w14:textId="77777777" w:rsidR="008328D7" w:rsidRDefault="008922BB">
      <w:pPr>
        <w:pBdr>
          <w:top w:val="nil"/>
          <w:left w:val="nil"/>
          <w:bottom w:val="nil"/>
          <w:right w:val="nil"/>
          <w:between w:val="nil"/>
        </w:pBdr>
        <w:shd w:val="clear" w:color="auto" w:fill="FFFFFF"/>
        <w:spacing w:after="60" w:line="240" w:lineRule="auto"/>
        <w:rPr>
          <w:b/>
          <w:color w:val="006D8A"/>
          <w:sz w:val="28"/>
          <w:szCs w:val="28"/>
          <w:u w:val="single"/>
        </w:rPr>
      </w:pPr>
      <w:r>
        <w:rPr>
          <w:noProof/>
        </w:rPr>
        <mc:AlternateContent>
          <mc:Choice Requires="wpg">
            <w:drawing>
              <wp:anchor distT="0" distB="0" distL="114300" distR="114300" simplePos="0" relativeHeight="251655680" behindDoc="0" locked="0" layoutInCell="1" hidden="0" allowOverlap="1">
                <wp:simplePos x="0" y="0"/>
                <wp:positionH relativeFrom="column">
                  <wp:posOffset>1181100</wp:posOffset>
                </wp:positionH>
                <wp:positionV relativeFrom="paragraph">
                  <wp:posOffset>38100</wp:posOffset>
                </wp:positionV>
                <wp:extent cx="4791075" cy="2460625"/>
                <wp:effectExtent l="0" t="0" r="0" b="0"/>
                <wp:wrapNone/>
                <wp:docPr id="18" name=""/>
                <wp:cNvGraphicFramePr/>
                <a:graphic xmlns:a="http://schemas.openxmlformats.org/drawingml/2006/main">
                  <a:graphicData uri="http://schemas.microsoft.com/office/word/2010/wordprocessingShape">
                    <wps:wsp>
                      <wps:cNvSpPr/>
                      <wps:spPr>
                        <a:xfrm>
                          <a:off x="2955225" y="2554450"/>
                          <a:ext cx="4781550" cy="2451100"/>
                        </a:xfrm>
                        <a:prstGeom prst="rect">
                          <a:avLst/>
                        </a:prstGeom>
                        <a:blipFill rotWithShape="1">
                          <a:blip r:embed="rId9">
                            <a:alphaModFix/>
                          </a:blip>
                          <a:stretch>
                            <a:fillRect/>
                          </a:stretch>
                        </a:blipFill>
                        <a:ln>
                          <a:noFill/>
                        </a:ln>
                      </wps:spPr>
                      <wps:txbx>
                        <w:txbxContent>
                          <w:p w14:paraId="0436DCF1" w14:textId="77777777" w:rsidR="008328D7" w:rsidRDefault="008328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38100</wp:posOffset>
                </wp:positionV>
                <wp:extent cx="4791075" cy="2460625"/>
                <wp:effectExtent b="0" l="0" r="0" t="0"/>
                <wp:wrapNone/>
                <wp:docPr id="1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791075" cy="2460625"/>
                        </a:xfrm>
                        <a:prstGeom prst="rect"/>
                        <a:ln/>
                      </pic:spPr>
                    </pic:pic>
                  </a:graphicData>
                </a:graphic>
              </wp:anchor>
            </w:drawing>
          </mc:Fallback>
        </mc:AlternateContent>
      </w:r>
    </w:p>
    <w:p w14:paraId="0000003F"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0"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1"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2"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3"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4"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5"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6"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7"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8"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049" w14:textId="77777777" w:rsidR="008328D7" w:rsidRDefault="008922BB">
      <w:pPr>
        <w:pBdr>
          <w:top w:val="nil"/>
          <w:left w:val="nil"/>
          <w:bottom w:val="nil"/>
          <w:right w:val="nil"/>
          <w:between w:val="nil"/>
        </w:pBdr>
        <w:shd w:val="clear" w:color="auto" w:fill="FFFFFF"/>
        <w:spacing w:after="60" w:line="240" w:lineRule="auto"/>
        <w:rPr>
          <w:b/>
          <w:color w:val="006D8A"/>
          <w:sz w:val="28"/>
          <w:szCs w:val="28"/>
          <w:u w:val="single"/>
        </w:rPr>
      </w:pPr>
      <w:r>
        <w:rPr>
          <w:b/>
          <w:color w:val="006D8A"/>
          <w:sz w:val="28"/>
          <w:szCs w:val="28"/>
          <w:u w:val="single"/>
        </w:rPr>
        <w:t>LEVELS OF ENGAGEMENT</w:t>
      </w:r>
    </w:p>
    <w:p w14:paraId="0000004A" w14:textId="77777777" w:rsidR="008328D7" w:rsidRDefault="008922BB">
      <w:p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The Levels of Engagement will help guide how, why, and when we engage our stakeholders as we develop PCNs. Within each level, the involvement of stakeholders increases, and the expectation and intention of engagement change accordingly. There are different methods of engagement that will work best within each level.</w:t>
      </w:r>
    </w:p>
    <w:p w14:paraId="0000004B" w14:textId="77777777" w:rsidR="008328D7" w:rsidRDefault="008328D7">
      <w:pPr>
        <w:pBdr>
          <w:top w:val="nil"/>
          <w:left w:val="nil"/>
          <w:bottom w:val="nil"/>
          <w:right w:val="nil"/>
          <w:between w:val="nil"/>
        </w:pBdr>
        <w:shd w:val="clear" w:color="auto" w:fill="FFFFFF"/>
        <w:spacing w:after="60" w:line="240" w:lineRule="auto"/>
        <w:rPr>
          <w:color w:val="202124"/>
          <w:sz w:val="24"/>
          <w:szCs w:val="24"/>
        </w:rPr>
      </w:pPr>
    </w:p>
    <w:p w14:paraId="0000004C" w14:textId="77777777" w:rsidR="008328D7" w:rsidRDefault="008922BB">
      <w:pPr>
        <w:pBdr>
          <w:top w:val="nil"/>
          <w:left w:val="nil"/>
          <w:bottom w:val="nil"/>
          <w:right w:val="nil"/>
          <w:between w:val="nil"/>
        </w:pBdr>
        <w:shd w:val="clear" w:color="auto" w:fill="FFFFFF"/>
        <w:spacing w:after="60" w:line="240" w:lineRule="auto"/>
        <w:rPr>
          <w:color w:val="202124"/>
          <w:sz w:val="24"/>
          <w:szCs w:val="24"/>
        </w:rPr>
      </w:pPr>
      <w:r>
        <w:rPr>
          <w:noProof/>
        </w:rPr>
        <mc:AlternateContent>
          <mc:Choice Requires="wpg">
            <w:drawing>
              <wp:anchor distT="0" distB="0" distL="114300" distR="114300" simplePos="0" relativeHeight="251656704" behindDoc="0" locked="0" layoutInCell="1" hidden="0" allowOverlap="1">
                <wp:simplePos x="0" y="0"/>
                <wp:positionH relativeFrom="column">
                  <wp:posOffset>889000</wp:posOffset>
                </wp:positionH>
                <wp:positionV relativeFrom="paragraph">
                  <wp:posOffset>12700</wp:posOffset>
                </wp:positionV>
                <wp:extent cx="5470525" cy="288925"/>
                <wp:effectExtent l="0" t="0" r="0" b="0"/>
                <wp:wrapNone/>
                <wp:docPr id="17" name=""/>
                <wp:cNvGraphicFramePr/>
                <a:graphic xmlns:a="http://schemas.openxmlformats.org/drawingml/2006/main">
                  <a:graphicData uri="http://schemas.microsoft.com/office/word/2010/wordprocessingShape">
                    <wps:wsp>
                      <wps:cNvSpPr/>
                      <wps:spPr>
                        <a:xfrm>
                          <a:off x="2615500" y="3640300"/>
                          <a:ext cx="5461000" cy="279400"/>
                        </a:xfrm>
                        <a:prstGeom prst="homePlate">
                          <a:avLst>
                            <a:gd name="adj" fmla="val 50000"/>
                          </a:avLst>
                        </a:prstGeom>
                        <a:solidFill>
                          <a:srgbClr val="006D8A"/>
                        </a:solidFill>
                        <a:ln>
                          <a:noFill/>
                        </a:ln>
                      </wps:spPr>
                      <wps:txbx>
                        <w:txbxContent>
                          <w:p w14:paraId="6079600A" w14:textId="77777777" w:rsidR="008328D7" w:rsidRDefault="008922BB">
                            <w:pPr>
                              <w:spacing w:line="258" w:lineRule="auto"/>
                              <w:jc w:val="center"/>
                              <w:textDirection w:val="btLr"/>
                            </w:pPr>
                            <w:r>
                              <w:rPr>
                                <w:b/>
                                <w:color w:val="FFFFFF"/>
                              </w:rPr>
                              <w:t>INCREASING INVOLVEMENT AND IMPACT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889000</wp:posOffset>
                </wp:positionH>
                <wp:positionV relativeFrom="paragraph">
                  <wp:posOffset>12700</wp:posOffset>
                </wp:positionV>
                <wp:extent cx="5470525" cy="288925"/>
                <wp:effectExtent b="0" l="0" r="0" t="0"/>
                <wp:wrapNone/>
                <wp:docPr id="1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470525" cy="288925"/>
                        </a:xfrm>
                        <a:prstGeom prst="rect"/>
                        <a:ln/>
                      </pic:spPr>
                    </pic:pic>
                  </a:graphicData>
                </a:graphic>
              </wp:anchor>
            </w:drawing>
          </mc:Fallback>
        </mc:AlternateContent>
      </w:r>
    </w:p>
    <w:p w14:paraId="0000004D" w14:textId="77777777" w:rsidR="008328D7" w:rsidRDefault="008328D7">
      <w:pPr>
        <w:pBdr>
          <w:top w:val="nil"/>
          <w:left w:val="nil"/>
          <w:bottom w:val="nil"/>
          <w:right w:val="nil"/>
          <w:between w:val="nil"/>
        </w:pBdr>
        <w:shd w:val="clear" w:color="auto" w:fill="FFFFFF"/>
        <w:spacing w:after="60" w:line="240" w:lineRule="auto"/>
        <w:rPr>
          <w:color w:val="202124"/>
          <w:sz w:val="24"/>
          <w:szCs w:val="24"/>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1666"/>
        <w:gridCol w:w="1695"/>
        <w:gridCol w:w="1680"/>
        <w:gridCol w:w="1885"/>
        <w:gridCol w:w="1748"/>
      </w:tblGrid>
      <w:tr w:rsidR="008328D7" w14:paraId="2B665559" w14:textId="77777777">
        <w:tc>
          <w:tcPr>
            <w:tcW w:w="1396" w:type="dxa"/>
          </w:tcPr>
          <w:p w14:paraId="0000004E" w14:textId="77777777" w:rsidR="008328D7" w:rsidRDefault="008922BB">
            <w:pPr>
              <w:pBdr>
                <w:top w:val="nil"/>
                <w:left w:val="nil"/>
                <w:bottom w:val="nil"/>
                <w:right w:val="nil"/>
                <w:between w:val="nil"/>
              </w:pBdr>
              <w:spacing w:after="60"/>
              <w:rPr>
                <w:b/>
                <w:color w:val="404040"/>
                <w:sz w:val="24"/>
                <w:szCs w:val="24"/>
              </w:rPr>
            </w:pPr>
            <w:r>
              <w:rPr>
                <w:b/>
                <w:color w:val="404040"/>
                <w:sz w:val="24"/>
                <w:szCs w:val="24"/>
              </w:rPr>
              <w:t>Level</w:t>
            </w:r>
          </w:p>
        </w:tc>
        <w:tc>
          <w:tcPr>
            <w:tcW w:w="1666" w:type="dxa"/>
          </w:tcPr>
          <w:p w14:paraId="0000004F" w14:textId="77777777" w:rsidR="008328D7" w:rsidRDefault="008922BB">
            <w:pPr>
              <w:pBdr>
                <w:top w:val="nil"/>
                <w:left w:val="nil"/>
                <w:bottom w:val="nil"/>
                <w:right w:val="nil"/>
                <w:between w:val="nil"/>
              </w:pBdr>
              <w:spacing w:after="60"/>
              <w:rPr>
                <w:b/>
                <w:color w:val="006D8A"/>
                <w:sz w:val="24"/>
                <w:szCs w:val="24"/>
              </w:rPr>
            </w:pPr>
            <w:r>
              <w:rPr>
                <w:b/>
                <w:color w:val="006D8A"/>
                <w:sz w:val="24"/>
                <w:szCs w:val="24"/>
              </w:rPr>
              <w:t>INFORM</w:t>
            </w:r>
          </w:p>
        </w:tc>
        <w:tc>
          <w:tcPr>
            <w:tcW w:w="1695" w:type="dxa"/>
          </w:tcPr>
          <w:p w14:paraId="00000050" w14:textId="77777777" w:rsidR="008328D7" w:rsidRDefault="008922BB">
            <w:pPr>
              <w:pBdr>
                <w:top w:val="nil"/>
                <w:left w:val="nil"/>
                <w:bottom w:val="nil"/>
                <w:right w:val="nil"/>
                <w:between w:val="nil"/>
              </w:pBdr>
              <w:spacing w:after="60"/>
              <w:rPr>
                <w:b/>
                <w:color w:val="006D8A"/>
                <w:sz w:val="24"/>
                <w:szCs w:val="24"/>
              </w:rPr>
            </w:pPr>
            <w:r>
              <w:rPr>
                <w:b/>
                <w:color w:val="006D8A"/>
                <w:sz w:val="24"/>
                <w:szCs w:val="24"/>
              </w:rPr>
              <w:t>CONSULT</w:t>
            </w:r>
          </w:p>
        </w:tc>
        <w:tc>
          <w:tcPr>
            <w:tcW w:w="1680" w:type="dxa"/>
          </w:tcPr>
          <w:p w14:paraId="00000051" w14:textId="77777777" w:rsidR="008328D7" w:rsidRDefault="008922BB">
            <w:pPr>
              <w:pBdr>
                <w:top w:val="nil"/>
                <w:left w:val="nil"/>
                <w:bottom w:val="nil"/>
                <w:right w:val="nil"/>
                <w:between w:val="nil"/>
              </w:pBdr>
              <w:spacing w:after="60"/>
              <w:rPr>
                <w:b/>
                <w:color w:val="006D8A"/>
                <w:sz w:val="24"/>
                <w:szCs w:val="24"/>
              </w:rPr>
            </w:pPr>
            <w:r>
              <w:rPr>
                <w:b/>
                <w:color w:val="006D8A"/>
                <w:sz w:val="24"/>
                <w:szCs w:val="24"/>
              </w:rPr>
              <w:t>INVOLVE</w:t>
            </w:r>
          </w:p>
        </w:tc>
        <w:tc>
          <w:tcPr>
            <w:tcW w:w="1885" w:type="dxa"/>
          </w:tcPr>
          <w:p w14:paraId="00000052" w14:textId="77777777" w:rsidR="008328D7" w:rsidRDefault="008922BB">
            <w:pPr>
              <w:pBdr>
                <w:top w:val="nil"/>
                <w:left w:val="nil"/>
                <w:bottom w:val="nil"/>
                <w:right w:val="nil"/>
                <w:between w:val="nil"/>
              </w:pBdr>
              <w:spacing w:after="60"/>
              <w:rPr>
                <w:b/>
                <w:color w:val="006D8A"/>
                <w:sz w:val="24"/>
                <w:szCs w:val="24"/>
              </w:rPr>
            </w:pPr>
            <w:r>
              <w:rPr>
                <w:b/>
                <w:color w:val="006D8A"/>
                <w:sz w:val="24"/>
                <w:szCs w:val="24"/>
              </w:rPr>
              <w:t>COLLABORATE</w:t>
            </w:r>
          </w:p>
        </w:tc>
        <w:tc>
          <w:tcPr>
            <w:tcW w:w="1748" w:type="dxa"/>
          </w:tcPr>
          <w:p w14:paraId="00000053" w14:textId="77777777" w:rsidR="008328D7" w:rsidRDefault="008922BB">
            <w:pPr>
              <w:pBdr>
                <w:top w:val="nil"/>
                <w:left w:val="nil"/>
                <w:bottom w:val="nil"/>
                <w:right w:val="nil"/>
                <w:between w:val="nil"/>
              </w:pBdr>
              <w:spacing w:after="60"/>
              <w:rPr>
                <w:b/>
                <w:color w:val="006D8A"/>
                <w:sz w:val="24"/>
                <w:szCs w:val="24"/>
              </w:rPr>
            </w:pPr>
            <w:r>
              <w:rPr>
                <w:b/>
                <w:color w:val="006D8A"/>
                <w:sz w:val="24"/>
                <w:szCs w:val="24"/>
              </w:rPr>
              <w:t>EMPOWER</w:t>
            </w:r>
          </w:p>
        </w:tc>
      </w:tr>
      <w:tr w:rsidR="008328D7" w14:paraId="0FE4F886" w14:textId="77777777">
        <w:tc>
          <w:tcPr>
            <w:tcW w:w="1396" w:type="dxa"/>
          </w:tcPr>
          <w:p w14:paraId="00000054" w14:textId="77777777" w:rsidR="008328D7" w:rsidRDefault="008922BB">
            <w:pPr>
              <w:pBdr>
                <w:top w:val="nil"/>
                <w:left w:val="nil"/>
                <w:bottom w:val="nil"/>
                <w:right w:val="nil"/>
                <w:between w:val="nil"/>
              </w:pBdr>
              <w:spacing w:after="60"/>
              <w:rPr>
                <w:b/>
                <w:color w:val="404040"/>
                <w:sz w:val="24"/>
                <w:szCs w:val="24"/>
              </w:rPr>
            </w:pPr>
            <w:r>
              <w:rPr>
                <w:b/>
                <w:color w:val="404040"/>
                <w:sz w:val="24"/>
                <w:szCs w:val="24"/>
              </w:rPr>
              <w:t xml:space="preserve">Goal </w:t>
            </w:r>
          </w:p>
        </w:tc>
        <w:tc>
          <w:tcPr>
            <w:tcW w:w="1666" w:type="dxa"/>
          </w:tcPr>
          <w:p w14:paraId="00000055" w14:textId="77777777" w:rsidR="008328D7" w:rsidRDefault="008922BB">
            <w:pPr>
              <w:pBdr>
                <w:top w:val="nil"/>
                <w:left w:val="nil"/>
                <w:bottom w:val="nil"/>
                <w:right w:val="nil"/>
                <w:between w:val="nil"/>
              </w:pBdr>
              <w:spacing w:after="60"/>
              <w:rPr>
                <w:color w:val="404040"/>
                <w:sz w:val="20"/>
                <w:szCs w:val="20"/>
              </w:rPr>
            </w:pPr>
            <w:r>
              <w:rPr>
                <w:color w:val="404040"/>
                <w:sz w:val="20"/>
                <w:szCs w:val="20"/>
              </w:rPr>
              <w:t>To provide information and/or education to support stakeholders to understand problems, solutions, goals, and opportunities</w:t>
            </w:r>
          </w:p>
        </w:tc>
        <w:tc>
          <w:tcPr>
            <w:tcW w:w="1695" w:type="dxa"/>
          </w:tcPr>
          <w:p w14:paraId="00000056" w14:textId="77777777" w:rsidR="008328D7" w:rsidRDefault="008922BB">
            <w:pPr>
              <w:pBdr>
                <w:top w:val="nil"/>
                <w:left w:val="nil"/>
                <w:bottom w:val="nil"/>
                <w:right w:val="nil"/>
                <w:between w:val="nil"/>
              </w:pBdr>
              <w:spacing w:after="60"/>
              <w:rPr>
                <w:color w:val="404040"/>
                <w:sz w:val="20"/>
                <w:szCs w:val="20"/>
              </w:rPr>
            </w:pPr>
            <w:r>
              <w:rPr>
                <w:color w:val="404040"/>
                <w:sz w:val="20"/>
                <w:szCs w:val="20"/>
              </w:rPr>
              <w:t>To gather feedback on current issues, alternatives, planning and processes to influence decisions</w:t>
            </w:r>
          </w:p>
        </w:tc>
        <w:tc>
          <w:tcPr>
            <w:tcW w:w="1680" w:type="dxa"/>
          </w:tcPr>
          <w:p w14:paraId="00000057" w14:textId="77777777" w:rsidR="008328D7" w:rsidRDefault="008922BB">
            <w:pPr>
              <w:pBdr>
                <w:top w:val="nil"/>
                <w:left w:val="nil"/>
                <w:bottom w:val="nil"/>
                <w:right w:val="nil"/>
                <w:between w:val="nil"/>
              </w:pBdr>
              <w:spacing w:after="60"/>
              <w:rPr>
                <w:color w:val="202124"/>
                <w:sz w:val="20"/>
                <w:szCs w:val="20"/>
              </w:rPr>
            </w:pPr>
            <w:r>
              <w:rPr>
                <w:color w:val="202124"/>
                <w:sz w:val="20"/>
                <w:szCs w:val="20"/>
              </w:rPr>
              <w:t>To work directly with stakeholders throughout the process to ensure that their concerns and aspirations are consistently understood and considered</w:t>
            </w:r>
          </w:p>
        </w:tc>
        <w:tc>
          <w:tcPr>
            <w:tcW w:w="1885" w:type="dxa"/>
          </w:tcPr>
          <w:p w14:paraId="00000058" w14:textId="77777777" w:rsidR="008328D7" w:rsidRDefault="008922BB">
            <w:pPr>
              <w:pBdr>
                <w:top w:val="nil"/>
                <w:left w:val="nil"/>
                <w:bottom w:val="nil"/>
                <w:right w:val="nil"/>
                <w:between w:val="nil"/>
              </w:pBdr>
              <w:spacing w:after="60"/>
              <w:rPr>
                <w:color w:val="404040"/>
                <w:sz w:val="20"/>
                <w:szCs w:val="20"/>
              </w:rPr>
            </w:pPr>
            <w:r>
              <w:rPr>
                <w:color w:val="404040"/>
                <w:sz w:val="20"/>
                <w:szCs w:val="20"/>
              </w:rPr>
              <w:t>To partner with stakeholders in each aspect of decision-making including the development of alternatives and identification of preferred solution</w:t>
            </w:r>
          </w:p>
        </w:tc>
        <w:tc>
          <w:tcPr>
            <w:tcW w:w="1748" w:type="dxa"/>
          </w:tcPr>
          <w:p w14:paraId="00000059" w14:textId="77777777" w:rsidR="008328D7" w:rsidRDefault="008922BB">
            <w:pPr>
              <w:pBdr>
                <w:top w:val="nil"/>
                <w:left w:val="nil"/>
                <w:bottom w:val="nil"/>
                <w:right w:val="nil"/>
                <w:between w:val="nil"/>
              </w:pBdr>
              <w:spacing w:after="60"/>
              <w:rPr>
                <w:color w:val="202124"/>
                <w:sz w:val="20"/>
                <w:szCs w:val="20"/>
              </w:rPr>
            </w:pPr>
            <w:r>
              <w:rPr>
                <w:color w:val="202124"/>
                <w:sz w:val="20"/>
                <w:szCs w:val="20"/>
              </w:rPr>
              <w:t>To achieve true partnership and support stakeholders to lead and make decisions</w:t>
            </w:r>
          </w:p>
        </w:tc>
      </w:tr>
      <w:tr w:rsidR="008328D7" w14:paraId="5E1EE134" w14:textId="77777777">
        <w:tc>
          <w:tcPr>
            <w:tcW w:w="1396" w:type="dxa"/>
          </w:tcPr>
          <w:p w14:paraId="0000005A" w14:textId="77777777" w:rsidR="008328D7" w:rsidRDefault="008922BB">
            <w:pPr>
              <w:pBdr>
                <w:top w:val="nil"/>
                <w:left w:val="nil"/>
                <w:bottom w:val="nil"/>
                <w:right w:val="nil"/>
                <w:between w:val="nil"/>
              </w:pBdr>
              <w:spacing w:after="60"/>
              <w:rPr>
                <w:b/>
                <w:color w:val="404040"/>
                <w:sz w:val="24"/>
                <w:szCs w:val="24"/>
              </w:rPr>
            </w:pPr>
            <w:r>
              <w:rPr>
                <w:b/>
                <w:color w:val="404040"/>
                <w:sz w:val="24"/>
                <w:szCs w:val="24"/>
              </w:rPr>
              <w:t>Expectation</w:t>
            </w:r>
          </w:p>
        </w:tc>
        <w:tc>
          <w:tcPr>
            <w:tcW w:w="1666" w:type="dxa"/>
          </w:tcPr>
          <w:p w14:paraId="0000005B" w14:textId="77777777" w:rsidR="008328D7" w:rsidRDefault="008922BB">
            <w:pPr>
              <w:pBdr>
                <w:top w:val="nil"/>
                <w:left w:val="nil"/>
                <w:bottom w:val="nil"/>
                <w:right w:val="nil"/>
                <w:between w:val="nil"/>
              </w:pBdr>
              <w:spacing w:after="60"/>
              <w:rPr>
                <w:color w:val="404040"/>
                <w:sz w:val="20"/>
                <w:szCs w:val="20"/>
              </w:rPr>
            </w:pPr>
            <w:r>
              <w:rPr>
                <w:color w:val="404040"/>
                <w:sz w:val="20"/>
                <w:szCs w:val="20"/>
              </w:rPr>
              <w:t xml:space="preserve">We will keep you informed and </w:t>
            </w:r>
            <w:r>
              <w:rPr>
                <w:color w:val="404040"/>
                <w:sz w:val="20"/>
                <w:szCs w:val="20"/>
              </w:rPr>
              <w:lastRenderedPageBreak/>
              <w:t>provide opportunities for you to learn from and network with your community</w:t>
            </w:r>
          </w:p>
        </w:tc>
        <w:tc>
          <w:tcPr>
            <w:tcW w:w="1695" w:type="dxa"/>
          </w:tcPr>
          <w:p w14:paraId="0000005C" w14:textId="77777777" w:rsidR="008328D7" w:rsidRDefault="008922BB">
            <w:pPr>
              <w:pBdr>
                <w:top w:val="nil"/>
                <w:left w:val="nil"/>
                <w:bottom w:val="nil"/>
                <w:right w:val="nil"/>
                <w:between w:val="nil"/>
              </w:pBdr>
              <w:spacing w:after="60"/>
              <w:rPr>
                <w:color w:val="404040"/>
                <w:sz w:val="20"/>
                <w:szCs w:val="20"/>
              </w:rPr>
            </w:pPr>
            <w:r>
              <w:rPr>
                <w:color w:val="404040"/>
                <w:sz w:val="20"/>
                <w:szCs w:val="20"/>
              </w:rPr>
              <w:lastRenderedPageBreak/>
              <w:t xml:space="preserve">We will listen and seek your input </w:t>
            </w:r>
            <w:r>
              <w:rPr>
                <w:color w:val="404040"/>
                <w:sz w:val="20"/>
                <w:szCs w:val="20"/>
              </w:rPr>
              <w:lastRenderedPageBreak/>
              <w:t>on plans and issues, and gather your feedback to influence solutions and decisions</w:t>
            </w:r>
          </w:p>
        </w:tc>
        <w:tc>
          <w:tcPr>
            <w:tcW w:w="1680" w:type="dxa"/>
          </w:tcPr>
          <w:p w14:paraId="0000005D" w14:textId="77777777" w:rsidR="008328D7" w:rsidRDefault="008922BB">
            <w:pPr>
              <w:pBdr>
                <w:top w:val="nil"/>
                <w:left w:val="nil"/>
                <w:bottom w:val="nil"/>
                <w:right w:val="nil"/>
                <w:between w:val="nil"/>
              </w:pBdr>
              <w:spacing w:after="60"/>
              <w:rPr>
                <w:color w:val="404040"/>
                <w:sz w:val="20"/>
                <w:szCs w:val="20"/>
              </w:rPr>
            </w:pPr>
            <w:r>
              <w:rPr>
                <w:color w:val="404040"/>
                <w:sz w:val="20"/>
                <w:szCs w:val="20"/>
              </w:rPr>
              <w:lastRenderedPageBreak/>
              <w:t xml:space="preserve">We will work directly with you </w:t>
            </w:r>
            <w:r>
              <w:rPr>
                <w:color w:val="404040"/>
                <w:sz w:val="20"/>
                <w:szCs w:val="20"/>
              </w:rPr>
              <w:lastRenderedPageBreak/>
              <w:t>in planning and processes to ensure your concerns and aspirations are reflected in the alternatives developed</w:t>
            </w:r>
          </w:p>
        </w:tc>
        <w:tc>
          <w:tcPr>
            <w:tcW w:w="1885" w:type="dxa"/>
          </w:tcPr>
          <w:p w14:paraId="0000005E" w14:textId="77777777" w:rsidR="008328D7" w:rsidRDefault="008922BB">
            <w:pPr>
              <w:pBdr>
                <w:top w:val="nil"/>
                <w:left w:val="nil"/>
                <w:bottom w:val="nil"/>
                <w:right w:val="nil"/>
                <w:between w:val="nil"/>
              </w:pBdr>
              <w:spacing w:after="60"/>
              <w:rPr>
                <w:color w:val="404040"/>
                <w:sz w:val="20"/>
                <w:szCs w:val="20"/>
              </w:rPr>
            </w:pPr>
            <w:r>
              <w:rPr>
                <w:color w:val="404040"/>
                <w:sz w:val="20"/>
                <w:szCs w:val="20"/>
              </w:rPr>
              <w:lastRenderedPageBreak/>
              <w:t xml:space="preserve">We will work together with you </w:t>
            </w:r>
            <w:r>
              <w:rPr>
                <w:color w:val="404040"/>
                <w:sz w:val="20"/>
                <w:szCs w:val="20"/>
              </w:rPr>
              <w:lastRenderedPageBreak/>
              <w:t>to formulate solutions and incorporate your advice and recommendations into the decisions to the highest level possible</w:t>
            </w:r>
          </w:p>
        </w:tc>
        <w:tc>
          <w:tcPr>
            <w:tcW w:w="1748" w:type="dxa"/>
          </w:tcPr>
          <w:p w14:paraId="0000005F" w14:textId="77777777" w:rsidR="008328D7" w:rsidRDefault="008922BB">
            <w:pPr>
              <w:pBdr>
                <w:top w:val="nil"/>
                <w:left w:val="nil"/>
                <w:bottom w:val="nil"/>
                <w:right w:val="nil"/>
                <w:between w:val="nil"/>
              </w:pBdr>
              <w:spacing w:after="60"/>
              <w:rPr>
                <w:color w:val="202124"/>
                <w:sz w:val="20"/>
                <w:szCs w:val="20"/>
              </w:rPr>
            </w:pPr>
            <w:r>
              <w:rPr>
                <w:color w:val="202124"/>
                <w:sz w:val="20"/>
                <w:szCs w:val="20"/>
              </w:rPr>
              <w:lastRenderedPageBreak/>
              <w:t xml:space="preserve">We will support you to develop </w:t>
            </w:r>
            <w:r>
              <w:rPr>
                <w:color w:val="202124"/>
                <w:sz w:val="20"/>
                <w:szCs w:val="20"/>
              </w:rPr>
              <w:lastRenderedPageBreak/>
              <w:t>processes and structures necessary to identify issues and to implement solutions</w:t>
            </w:r>
          </w:p>
        </w:tc>
      </w:tr>
      <w:tr w:rsidR="008328D7" w14:paraId="61B26E64" w14:textId="77777777">
        <w:tc>
          <w:tcPr>
            <w:tcW w:w="1396" w:type="dxa"/>
          </w:tcPr>
          <w:p w14:paraId="00000060" w14:textId="77777777" w:rsidR="008328D7" w:rsidRDefault="008922BB">
            <w:pPr>
              <w:pBdr>
                <w:top w:val="nil"/>
                <w:left w:val="nil"/>
                <w:bottom w:val="nil"/>
                <w:right w:val="nil"/>
                <w:between w:val="nil"/>
              </w:pBdr>
              <w:spacing w:after="60"/>
              <w:rPr>
                <w:b/>
                <w:color w:val="404040"/>
                <w:sz w:val="24"/>
                <w:szCs w:val="24"/>
              </w:rPr>
            </w:pPr>
            <w:r>
              <w:rPr>
                <w:b/>
                <w:color w:val="404040"/>
                <w:sz w:val="24"/>
                <w:szCs w:val="24"/>
              </w:rPr>
              <w:lastRenderedPageBreak/>
              <w:t>Method</w:t>
            </w:r>
          </w:p>
        </w:tc>
        <w:tc>
          <w:tcPr>
            <w:tcW w:w="1666" w:type="dxa"/>
          </w:tcPr>
          <w:p w14:paraId="00000061"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Newsletters</w:t>
            </w:r>
          </w:p>
          <w:p w14:paraId="00000062"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 xml:space="preserve">Website </w:t>
            </w:r>
          </w:p>
          <w:p w14:paraId="00000063"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Social Media (potential to move to consult)</w:t>
            </w:r>
          </w:p>
          <w:p w14:paraId="00000064" w14:textId="77777777" w:rsidR="008328D7" w:rsidRDefault="008922BB">
            <w:pPr>
              <w:numPr>
                <w:ilvl w:val="0"/>
                <w:numId w:val="18"/>
              </w:numPr>
              <w:pBdr>
                <w:top w:val="nil"/>
                <w:left w:val="nil"/>
                <w:bottom w:val="nil"/>
                <w:right w:val="nil"/>
                <w:between w:val="nil"/>
              </w:pBdr>
              <w:spacing w:after="60"/>
              <w:ind w:left="290" w:hanging="180"/>
              <w:rPr>
                <w:color w:val="404040"/>
                <w:sz w:val="20"/>
                <w:szCs w:val="20"/>
              </w:rPr>
            </w:pPr>
            <w:r>
              <w:rPr>
                <w:color w:val="404040"/>
                <w:sz w:val="20"/>
                <w:szCs w:val="20"/>
              </w:rPr>
              <w:t>Town Halls</w:t>
            </w:r>
          </w:p>
          <w:p w14:paraId="00000065" w14:textId="77777777" w:rsidR="008328D7" w:rsidRDefault="008922BB">
            <w:pPr>
              <w:numPr>
                <w:ilvl w:val="0"/>
                <w:numId w:val="18"/>
              </w:numPr>
              <w:pBdr>
                <w:top w:val="nil"/>
                <w:left w:val="nil"/>
                <w:bottom w:val="nil"/>
                <w:right w:val="nil"/>
                <w:between w:val="nil"/>
              </w:pBdr>
              <w:spacing w:after="60"/>
              <w:ind w:left="290" w:hanging="180"/>
              <w:rPr>
                <w:color w:val="404040"/>
                <w:sz w:val="20"/>
                <w:szCs w:val="20"/>
              </w:rPr>
            </w:pPr>
            <w:r>
              <w:rPr>
                <w:color w:val="404040"/>
                <w:sz w:val="20"/>
                <w:szCs w:val="20"/>
              </w:rPr>
              <w:t>Info sessions</w:t>
            </w:r>
          </w:p>
          <w:p w14:paraId="00000066"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Webinars</w:t>
            </w:r>
          </w:p>
          <w:p w14:paraId="00000067"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Education sessions</w:t>
            </w:r>
          </w:p>
          <w:p w14:paraId="00000068"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Networking events</w:t>
            </w:r>
          </w:p>
          <w:p w14:paraId="00000069"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Fact sheets</w:t>
            </w:r>
          </w:p>
          <w:p w14:paraId="0000006A"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Brochures</w:t>
            </w:r>
          </w:p>
          <w:p w14:paraId="0000006B" w14:textId="77777777" w:rsidR="008328D7" w:rsidRDefault="008922BB">
            <w:pPr>
              <w:numPr>
                <w:ilvl w:val="0"/>
                <w:numId w:val="18"/>
              </w:numPr>
              <w:pBdr>
                <w:top w:val="nil"/>
                <w:left w:val="nil"/>
                <w:bottom w:val="nil"/>
                <w:right w:val="nil"/>
                <w:between w:val="nil"/>
              </w:pBdr>
              <w:spacing w:after="60"/>
              <w:ind w:left="380" w:hanging="270"/>
              <w:rPr>
                <w:color w:val="404040"/>
                <w:sz w:val="20"/>
                <w:szCs w:val="20"/>
              </w:rPr>
            </w:pPr>
            <w:r>
              <w:rPr>
                <w:color w:val="404040"/>
                <w:sz w:val="20"/>
                <w:szCs w:val="20"/>
              </w:rPr>
              <w:t>Direct contact</w:t>
            </w:r>
          </w:p>
        </w:tc>
        <w:tc>
          <w:tcPr>
            <w:tcW w:w="1695" w:type="dxa"/>
          </w:tcPr>
          <w:p w14:paraId="0000006C" w14:textId="77777777" w:rsidR="008328D7" w:rsidRDefault="008922BB">
            <w:pPr>
              <w:numPr>
                <w:ilvl w:val="0"/>
                <w:numId w:val="18"/>
              </w:numPr>
              <w:pBdr>
                <w:top w:val="nil"/>
                <w:left w:val="nil"/>
                <w:bottom w:val="nil"/>
                <w:right w:val="nil"/>
                <w:between w:val="nil"/>
              </w:pBdr>
              <w:spacing w:after="60"/>
              <w:ind w:left="250" w:hanging="250"/>
              <w:rPr>
                <w:color w:val="404040"/>
                <w:sz w:val="20"/>
                <w:szCs w:val="20"/>
              </w:rPr>
            </w:pPr>
            <w:r>
              <w:rPr>
                <w:color w:val="404040"/>
                <w:sz w:val="20"/>
                <w:szCs w:val="20"/>
              </w:rPr>
              <w:t>Surveys</w:t>
            </w:r>
          </w:p>
          <w:p w14:paraId="0000006D" w14:textId="77777777" w:rsidR="008328D7" w:rsidRDefault="008922BB">
            <w:pPr>
              <w:numPr>
                <w:ilvl w:val="0"/>
                <w:numId w:val="18"/>
              </w:numPr>
              <w:pBdr>
                <w:top w:val="nil"/>
                <w:left w:val="nil"/>
                <w:bottom w:val="nil"/>
                <w:right w:val="nil"/>
                <w:between w:val="nil"/>
              </w:pBdr>
              <w:spacing w:after="60"/>
              <w:ind w:left="250" w:hanging="250"/>
              <w:rPr>
                <w:color w:val="404040"/>
                <w:sz w:val="20"/>
                <w:szCs w:val="20"/>
              </w:rPr>
            </w:pPr>
            <w:r>
              <w:rPr>
                <w:color w:val="404040"/>
                <w:sz w:val="20"/>
                <w:szCs w:val="20"/>
              </w:rPr>
              <w:t>Evaluations</w:t>
            </w:r>
          </w:p>
          <w:p w14:paraId="0000006E" w14:textId="77777777" w:rsidR="008328D7" w:rsidRDefault="008922BB">
            <w:pPr>
              <w:numPr>
                <w:ilvl w:val="0"/>
                <w:numId w:val="18"/>
              </w:numPr>
              <w:pBdr>
                <w:top w:val="nil"/>
                <w:left w:val="nil"/>
                <w:bottom w:val="nil"/>
                <w:right w:val="nil"/>
                <w:between w:val="nil"/>
              </w:pBdr>
              <w:spacing w:after="60"/>
              <w:ind w:left="250" w:hanging="250"/>
              <w:rPr>
                <w:color w:val="404040"/>
                <w:sz w:val="20"/>
                <w:szCs w:val="20"/>
              </w:rPr>
            </w:pPr>
            <w:r>
              <w:rPr>
                <w:color w:val="404040"/>
                <w:sz w:val="20"/>
                <w:szCs w:val="20"/>
              </w:rPr>
              <w:t>Polling (</w:t>
            </w:r>
            <w:proofErr w:type="spellStart"/>
            <w:r>
              <w:rPr>
                <w:color w:val="404040"/>
                <w:sz w:val="20"/>
                <w:szCs w:val="20"/>
              </w:rPr>
              <w:t>i.e</w:t>
            </w:r>
            <w:proofErr w:type="spellEnd"/>
            <w:r>
              <w:rPr>
                <w:color w:val="404040"/>
                <w:sz w:val="20"/>
                <w:szCs w:val="20"/>
              </w:rPr>
              <w:t xml:space="preserve"> using </w:t>
            </w:r>
            <w:proofErr w:type="spellStart"/>
            <w:r>
              <w:rPr>
                <w:color w:val="404040"/>
                <w:sz w:val="20"/>
                <w:szCs w:val="20"/>
              </w:rPr>
              <w:t>mentimeter</w:t>
            </w:r>
            <w:proofErr w:type="spellEnd"/>
            <w:r>
              <w:rPr>
                <w:color w:val="404040"/>
                <w:sz w:val="20"/>
                <w:szCs w:val="20"/>
              </w:rPr>
              <w:t xml:space="preserve"> or sli.do to poll participants)</w:t>
            </w:r>
          </w:p>
          <w:p w14:paraId="0000006F" w14:textId="77777777" w:rsidR="008328D7" w:rsidRDefault="008922BB">
            <w:pPr>
              <w:numPr>
                <w:ilvl w:val="0"/>
                <w:numId w:val="18"/>
              </w:numPr>
              <w:pBdr>
                <w:top w:val="nil"/>
                <w:left w:val="nil"/>
                <w:bottom w:val="nil"/>
                <w:right w:val="nil"/>
                <w:between w:val="nil"/>
              </w:pBdr>
              <w:spacing w:after="60"/>
              <w:ind w:left="250" w:hanging="250"/>
              <w:rPr>
                <w:color w:val="404040"/>
                <w:sz w:val="20"/>
                <w:szCs w:val="20"/>
              </w:rPr>
            </w:pPr>
            <w:r>
              <w:rPr>
                <w:color w:val="404040"/>
                <w:sz w:val="20"/>
                <w:szCs w:val="20"/>
              </w:rPr>
              <w:t>Focus Groups</w:t>
            </w:r>
          </w:p>
          <w:p w14:paraId="00000070" w14:textId="77777777" w:rsidR="008328D7" w:rsidRDefault="008922BB">
            <w:pPr>
              <w:numPr>
                <w:ilvl w:val="0"/>
                <w:numId w:val="18"/>
              </w:numPr>
              <w:pBdr>
                <w:top w:val="nil"/>
                <w:left w:val="nil"/>
                <w:bottom w:val="nil"/>
                <w:right w:val="nil"/>
                <w:between w:val="nil"/>
              </w:pBdr>
              <w:spacing w:after="60"/>
              <w:ind w:left="250" w:hanging="250"/>
              <w:rPr>
                <w:color w:val="404040"/>
                <w:sz w:val="20"/>
                <w:szCs w:val="20"/>
              </w:rPr>
            </w:pPr>
            <w:r>
              <w:rPr>
                <w:color w:val="404040"/>
                <w:sz w:val="20"/>
                <w:szCs w:val="20"/>
              </w:rPr>
              <w:t>Interviews</w:t>
            </w:r>
          </w:p>
          <w:p w14:paraId="00000071" w14:textId="77777777" w:rsidR="008328D7" w:rsidRDefault="008922BB">
            <w:pPr>
              <w:numPr>
                <w:ilvl w:val="0"/>
                <w:numId w:val="18"/>
              </w:numPr>
              <w:pBdr>
                <w:top w:val="nil"/>
                <w:left w:val="nil"/>
                <w:bottom w:val="nil"/>
                <w:right w:val="nil"/>
                <w:between w:val="nil"/>
              </w:pBdr>
              <w:spacing w:after="60"/>
              <w:ind w:left="250" w:hanging="250"/>
              <w:rPr>
                <w:color w:val="404040"/>
                <w:sz w:val="20"/>
                <w:szCs w:val="20"/>
              </w:rPr>
            </w:pPr>
            <w:r>
              <w:rPr>
                <w:color w:val="404040"/>
                <w:sz w:val="20"/>
                <w:szCs w:val="20"/>
              </w:rPr>
              <w:t>Q &amp; A</w:t>
            </w:r>
          </w:p>
          <w:p w14:paraId="00000072" w14:textId="77777777" w:rsidR="008328D7" w:rsidRDefault="008922BB">
            <w:pPr>
              <w:pBdr>
                <w:top w:val="nil"/>
                <w:left w:val="nil"/>
                <w:bottom w:val="nil"/>
                <w:right w:val="nil"/>
                <w:between w:val="nil"/>
              </w:pBdr>
              <w:spacing w:after="60"/>
              <w:rPr>
                <w:color w:val="404040"/>
                <w:sz w:val="20"/>
                <w:szCs w:val="20"/>
              </w:rPr>
            </w:pPr>
            <w:r>
              <w:rPr>
                <w:color w:val="404040"/>
                <w:sz w:val="20"/>
                <w:szCs w:val="20"/>
              </w:rPr>
              <w:t xml:space="preserve"> </w:t>
            </w:r>
          </w:p>
          <w:p w14:paraId="00000073" w14:textId="77777777" w:rsidR="008328D7" w:rsidRDefault="008328D7">
            <w:pPr>
              <w:pBdr>
                <w:top w:val="nil"/>
                <w:left w:val="nil"/>
                <w:bottom w:val="nil"/>
                <w:right w:val="nil"/>
                <w:between w:val="nil"/>
              </w:pBdr>
              <w:spacing w:after="60"/>
              <w:rPr>
                <w:color w:val="404040"/>
                <w:sz w:val="20"/>
                <w:szCs w:val="20"/>
              </w:rPr>
            </w:pPr>
          </w:p>
        </w:tc>
        <w:tc>
          <w:tcPr>
            <w:tcW w:w="1680" w:type="dxa"/>
          </w:tcPr>
          <w:p w14:paraId="00000074" w14:textId="77777777" w:rsidR="008328D7" w:rsidRDefault="008922BB">
            <w:pPr>
              <w:numPr>
                <w:ilvl w:val="0"/>
                <w:numId w:val="18"/>
              </w:numPr>
              <w:pBdr>
                <w:top w:val="nil"/>
                <w:left w:val="nil"/>
                <w:bottom w:val="nil"/>
                <w:right w:val="nil"/>
                <w:between w:val="nil"/>
              </w:pBdr>
              <w:spacing w:after="60"/>
              <w:ind w:left="200" w:hanging="200"/>
              <w:rPr>
                <w:color w:val="404040"/>
                <w:sz w:val="20"/>
                <w:szCs w:val="20"/>
              </w:rPr>
            </w:pPr>
            <w:r>
              <w:rPr>
                <w:color w:val="404040"/>
                <w:sz w:val="20"/>
                <w:szCs w:val="20"/>
              </w:rPr>
              <w:t>Workshops</w:t>
            </w:r>
          </w:p>
          <w:p w14:paraId="00000075" w14:textId="77777777" w:rsidR="008328D7" w:rsidRDefault="008922BB">
            <w:pPr>
              <w:numPr>
                <w:ilvl w:val="0"/>
                <w:numId w:val="18"/>
              </w:numPr>
              <w:pBdr>
                <w:top w:val="nil"/>
                <w:left w:val="nil"/>
                <w:bottom w:val="nil"/>
                <w:right w:val="nil"/>
                <w:between w:val="nil"/>
              </w:pBdr>
              <w:spacing w:after="60"/>
              <w:ind w:left="200" w:hanging="200"/>
              <w:rPr>
                <w:color w:val="404040"/>
                <w:sz w:val="20"/>
                <w:szCs w:val="20"/>
              </w:rPr>
            </w:pPr>
            <w:r>
              <w:rPr>
                <w:color w:val="404040"/>
                <w:sz w:val="20"/>
                <w:szCs w:val="20"/>
              </w:rPr>
              <w:t>Working Groups</w:t>
            </w:r>
          </w:p>
          <w:p w14:paraId="00000076" w14:textId="77777777" w:rsidR="008328D7" w:rsidRDefault="008922BB">
            <w:pPr>
              <w:numPr>
                <w:ilvl w:val="0"/>
                <w:numId w:val="18"/>
              </w:numPr>
              <w:pBdr>
                <w:top w:val="nil"/>
                <w:left w:val="nil"/>
                <w:bottom w:val="nil"/>
                <w:right w:val="nil"/>
                <w:between w:val="nil"/>
              </w:pBdr>
              <w:spacing w:after="60"/>
              <w:ind w:left="200" w:hanging="200"/>
              <w:rPr>
                <w:color w:val="404040"/>
                <w:sz w:val="20"/>
                <w:szCs w:val="20"/>
              </w:rPr>
            </w:pPr>
            <w:r>
              <w:rPr>
                <w:color w:val="404040"/>
                <w:sz w:val="20"/>
                <w:szCs w:val="20"/>
              </w:rPr>
              <w:t>Task Groups</w:t>
            </w:r>
          </w:p>
          <w:p w14:paraId="00000077" w14:textId="77777777" w:rsidR="008328D7" w:rsidRDefault="008922BB">
            <w:pPr>
              <w:numPr>
                <w:ilvl w:val="0"/>
                <w:numId w:val="18"/>
              </w:numPr>
              <w:pBdr>
                <w:top w:val="nil"/>
                <w:left w:val="nil"/>
                <w:bottom w:val="nil"/>
                <w:right w:val="nil"/>
                <w:between w:val="nil"/>
              </w:pBdr>
              <w:spacing w:after="60"/>
              <w:ind w:left="200" w:hanging="200"/>
              <w:rPr>
                <w:color w:val="404040"/>
                <w:sz w:val="20"/>
                <w:szCs w:val="20"/>
              </w:rPr>
            </w:pPr>
            <w:r>
              <w:rPr>
                <w:color w:val="404040"/>
                <w:sz w:val="20"/>
                <w:szCs w:val="20"/>
              </w:rPr>
              <w:t>Reference Groups</w:t>
            </w:r>
          </w:p>
          <w:p w14:paraId="00000078" w14:textId="77777777" w:rsidR="008328D7" w:rsidRDefault="008922BB">
            <w:pPr>
              <w:numPr>
                <w:ilvl w:val="0"/>
                <w:numId w:val="18"/>
              </w:numPr>
              <w:pBdr>
                <w:top w:val="nil"/>
                <w:left w:val="nil"/>
                <w:bottom w:val="nil"/>
                <w:right w:val="nil"/>
                <w:between w:val="nil"/>
              </w:pBdr>
              <w:spacing w:after="60"/>
              <w:ind w:left="200" w:hanging="200"/>
              <w:rPr>
                <w:color w:val="404040"/>
                <w:sz w:val="20"/>
                <w:szCs w:val="20"/>
              </w:rPr>
            </w:pPr>
            <w:r>
              <w:rPr>
                <w:color w:val="404040"/>
                <w:sz w:val="20"/>
                <w:szCs w:val="20"/>
              </w:rPr>
              <w:t>Advisory Committees</w:t>
            </w:r>
          </w:p>
        </w:tc>
        <w:tc>
          <w:tcPr>
            <w:tcW w:w="1885" w:type="dxa"/>
          </w:tcPr>
          <w:p w14:paraId="00000079" w14:textId="77777777" w:rsidR="008328D7" w:rsidRDefault="008922BB">
            <w:pPr>
              <w:numPr>
                <w:ilvl w:val="0"/>
                <w:numId w:val="20"/>
              </w:numPr>
              <w:pBdr>
                <w:top w:val="nil"/>
                <w:left w:val="nil"/>
                <w:bottom w:val="nil"/>
                <w:right w:val="nil"/>
                <w:between w:val="nil"/>
              </w:pBdr>
              <w:spacing w:after="60"/>
              <w:ind w:left="260" w:hanging="240"/>
              <w:rPr>
                <w:color w:val="404040"/>
                <w:sz w:val="20"/>
                <w:szCs w:val="20"/>
              </w:rPr>
            </w:pPr>
            <w:r>
              <w:rPr>
                <w:color w:val="404040"/>
                <w:sz w:val="20"/>
                <w:szCs w:val="20"/>
              </w:rPr>
              <w:t>PCN Steering Committees</w:t>
            </w:r>
          </w:p>
          <w:p w14:paraId="0000007A" w14:textId="77777777" w:rsidR="008328D7" w:rsidRDefault="008922BB">
            <w:pPr>
              <w:numPr>
                <w:ilvl w:val="0"/>
                <w:numId w:val="20"/>
              </w:numPr>
              <w:pBdr>
                <w:top w:val="nil"/>
                <w:left w:val="nil"/>
                <w:bottom w:val="nil"/>
                <w:right w:val="nil"/>
                <w:between w:val="nil"/>
              </w:pBdr>
              <w:spacing w:after="60"/>
              <w:ind w:left="260" w:hanging="240"/>
              <w:rPr>
                <w:color w:val="404040"/>
                <w:sz w:val="20"/>
                <w:szCs w:val="20"/>
              </w:rPr>
            </w:pPr>
            <w:r>
              <w:rPr>
                <w:color w:val="404040"/>
                <w:sz w:val="20"/>
                <w:szCs w:val="20"/>
              </w:rPr>
              <w:t xml:space="preserve">Governance Committees </w:t>
            </w:r>
          </w:p>
          <w:p w14:paraId="0000007B" w14:textId="77777777" w:rsidR="008328D7" w:rsidRDefault="008922BB">
            <w:pPr>
              <w:numPr>
                <w:ilvl w:val="0"/>
                <w:numId w:val="20"/>
              </w:numPr>
              <w:pBdr>
                <w:top w:val="nil"/>
                <w:left w:val="nil"/>
                <w:bottom w:val="nil"/>
                <w:right w:val="nil"/>
                <w:between w:val="nil"/>
              </w:pBdr>
              <w:spacing w:after="60"/>
              <w:ind w:left="260" w:hanging="240"/>
              <w:rPr>
                <w:color w:val="404040"/>
                <w:sz w:val="20"/>
                <w:szCs w:val="20"/>
              </w:rPr>
            </w:pPr>
            <w:r>
              <w:rPr>
                <w:color w:val="404040"/>
                <w:sz w:val="20"/>
                <w:szCs w:val="20"/>
              </w:rPr>
              <w:t>Participatory decision making</w:t>
            </w:r>
          </w:p>
        </w:tc>
        <w:tc>
          <w:tcPr>
            <w:tcW w:w="1748" w:type="dxa"/>
          </w:tcPr>
          <w:p w14:paraId="0000007C" w14:textId="77777777" w:rsidR="008328D7" w:rsidRDefault="008922BB">
            <w:pPr>
              <w:numPr>
                <w:ilvl w:val="0"/>
                <w:numId w:val="20"/>
              </w:numPr>
              <w:pBdr>
                <w:top w:val="nil"/>
                <w:left w:val="nil"/>
                <w:bottom w:val="nil"/>
                <w:right w:val="nil"/>
                <w:between w:val="nil"/>
              </w:pBdr>
              <w:spacing w:after="60"/>
              <w:ind w:left="110" w:hanging="110"/>
              <w:rPr>
                <w:color w:val="404040"/>
                <w:sz w:val="20"/>
                <w:szCs w:val="20"/>
              </w:rPr>
            </w:pPr>
            <w:r>
              <w:rPr>
                <w:color w:val="404040"/>
                <w:sz w:val="20"/>
                <w:szCs w:val="20"/>
              </w:rPr>
              <w:t xml:space="preserve">Physician led initiatives, policies, resources and work </w:t>
            </w:r>
          </w:p>
          <w:p w14:paraId="0000007D" w14:textId="77777777" w:rsidR="008328D7" w:rsidRDefault="008922BB">
            <w:pPr>
              <w:pBdr>
                <w:top w:val="nil"/>
                <w:left w:val="nil"/>
                <w:bottom w:val="nil"/>
                <w:right w:val="nil"/>
                <w:between w:val="nil"/>
              </w:pBdr>
              <w:spacing w:after="60"/>
              <w:rPr>
                <w:color w:val="404040"/>
                <w:sz w:val="20"/>
                <w:szCs w:val="20"/>
              </w:rPr>
            </w:pPr>
            <w:r>
              <w:rPr>
                <w:color w:val="404040"/>
                <w:sz w:val="20"/>
                <w:szCs w:val="20"/>
              </w:rPr>
              <w:t xml:space="preserve"> </w:t>
            </w:r>
          </w:p>
        </w:tc>
      </w:tr>
    </w:tbl>
    <w:p w14:paraId="0000007E" w14:textId="77777777" w:rsidR="008328D7" w:rsidRDefault="008328D7">
      <w:pPr>
        <w:pBdr>
          <w:top w:val="nil"/>
          <w:left w:val="nil"/>
          <w:bottom w:val="nil"/>
          <w:right w:val="nil"/>
          <w:between w:val="nil"/>
        </w:pBdr>
        <w:shd w:val="clear" w:color="auto" w:fill="FFFFFF"/>
        <w:spacing w:after="60" w:line="240" w:lineRule="auto"/>
        <w:rPr>
          <w:b/>
          <w:color w:val="202124"/>
          <w:sz w:val="24"/>
          <w:szCs w:val="24"/>
          <w:u w:val="single"/>
        </w:rPr>
      </w:pPr>
    </w:p>
    <w:p w14:paraId="0000007F" w14:textId="77777777" w:rsidR="008328D7" w:rsidRDefault="008922BB">
      <w:pPr>
        <w:pBdr>
          <w:top w:val="nil"/>
          <w:left w:val="nil"/>
          <w:bottom w:val="nil"/>
          <w:right w:val="nil"/>
          <w:between w:val="nil"/>
        </w:pBdr>
        <w:shd w:val="clear" w:color="auto" w:fill="FFFFFF"/>
        <w:spacing w:after="60" w:line="240" w:lineRule="auto"/>
        <w:rPr>
          <w:color w:val="404040"/>
          <w:sz w:val="20"/>
          <w:szCs w:val="20"/>
        </w:rPr>
      </w:pPr>
      <w:r>
        <w:rPr>
          <w:color w:val="404040"/>
          <w:sz w:val="20"/>
          <w:szCs w:val="20"/>
        </w:rPr>
        <w:t xml:space="preserve">*Adapted from </w:t>
      </w:r>
      <w:hyperlink r:id="rId12">
        <w:r>
          <w:rPr>
            <w:color w:val="1B8AF9"/>
            <w:sz w:val="20"/>
            <w:szCs w:val="20"/>
            <w:u w:val="single"/>
          </w:rPr>
          <w:t>IAP2 Spectrum of Public Participation</w:t>
        </w:r>
      </w:hyperlink>
      <w:r>
        <w:rPr>
          <w:color w:val="404040"/>
          <w:sz w:val="20"/>
          <w:szCs w:val="20"/>
        </w:rPr>
        <w:t xml:space="preserve"> and the </w:t>
      </w:r>
      <w:hyperlink r:id="rId13">
        <w:r>
          <w:rPr>
            <w:i/>
            <w:color w:val="1B8AF9"/>
            <w:sz w:val="20"/>
            <w:szCs w:val="20"/>
            <w:u w:val="single"/>
          </w:rPr>
          <w:t>Ontario Local Health Integration Network Primary Care Physician Engagement Resource Guide and Toolkit</w:t>
        </w:r>
      </w:hyperlink>
    </w:p>
    <w:p w14:paraId="00000080" w14:textId="77777777" w:rsidR="008328D7" w:rsidRDefault="008328D7">
      <w:pPr>
        <w:pBdr>
          <w:top w:val="nil"/>
          <w:left w:val="nil"/>
          <w:bottom w:val="nil"/>
          <w:right w:val="nil"/>
          <w:between w:val="nil"/>
        </w:pBdr>
        <w:shd w:val="clear" w:color="auto" w:fill="FFFFFF"/>
        <w:spacing w:after="60" w:line="240" w:lineRule="auto"/>
        <w:rPr>
          <w:b/>
          <w:color w:val="202124"/>
          <w:sz w:val="24"/>
          <w:szCs w:val="24"/>
          <w:u w:val="single"/>
        </w:rPr>
      </w:pPr>
    </w:p>
    <w:p w14:paraId="00000081" w14:textId="77777777" w:rsidR="008328D7" w:rsidRDefault="008922BB">
      <w:pPr>
        <w:pBdr>
          <w:top w:val="nil"/>
          <w:left w:val="nil"/>
          <w:bottom w:val="nil"/>
          <w:right w:val="nil"/>
          <w:between w:val="nil"/>
        </w:pBdr>
        <w:shd w:val="clear" w:color="auto" w:fill="FFFFFF"/>
        <w:spacing w:after="60" w:line="240" w:lineRule="auto"/>
        <w:rPr>
          <w:b/>
          <w:color w:val="006D8A"/>
          <w:sz w:val="28"/>
          <w:szCs w:val="28"/>
          <w:u w:val="single"/>
        </w:rPr>
      </w:pPr>
      <w:r>
        <w:rPr>
          <w:b/>
          <w:color w:val="006D8A"/>
          <w:sz w:val="28"/>
          <w:szCs w:val="28"/>
          <w:u w:val="single"/>
        </w:rPr>
        <w:t>ENGAGEMENT STRATEGIES for PCN DEVELOPMENT</w:t>
      </w:r>
    </w:p>
    <w:p w14:paraId="00000082" w14:textId="77777777" w:rsidR="008328D7" w:rsidRDefault="008328D7">
      <w:pPr>
        <w:pBdr>
          <w:top w:val="nil"/>
          <w:left w:val="nil"/>
          <w:bottom w:val="nil"/>
          <w:right w:val="nil"/>
          <w:between w:val="nil"/>
        </w:pBdr>
        <w:shd w:val="clear" w:color="auto" w:fill="FFFFFF"/>
        <w:spacing w:after="60" w:line="240" w:lineRule="auto"/>
        <w:rPr>
          <w:b/>
          <w:color w:val="202124"/>
          <w:sz w:val="24"/>
          <w:szCs w:val="24"/>
          <w:u w:val="single"/>
        </w:rPr>
      </w:pPr>
    </w:p>
    <w:p w14:paraId="00000083" w14:textId="77777777" w:rsidR="008328D7" w:rsidRDefault="008922BB">
      <w:pPr>
        <w:pBdr>
          <w:top w:val="nil"/>
          <w:left w:val="nil"/>
          <w:bottom w:val="nil"/>
          <w:right w:val="nil"/>
          <w:between w:val="nil"/>
        </w:pBdr>
        <w:shd w:val="clear" w:color="auto" w:fill="FFFFFF"/>
        <w:spacing w:after="60" w:line="240" w:lineRule="auto"/>
        <w:rPr>
          <w:b/>
          <w:color w:val="404040"/>
          <w:sz w:val="32"/>
          <w:szCs w:val="32"/>
          <w:u w:val="single"/>
        </w:rPr>
      </w:pPr>
      <w:r>
        <w:rPr>
          <w:b/>
          <w:color w:val="404040"/>
          <w:sz w:val="32"/>
          <w:szCs w:val="32"/>
          <w:u w:val="single"/>
        </w:rPr>
        <w:t xml:space="preserve">STRATEGY 1: Engaging Primary Care Providers </w:t>
      </w:r>
    </w:p>
    <w:p w14:paraId="00000084" w14:textId="77777777" w:rsidR="008328D7" w:rsidRDefault="008922BB">
      <w:pPr>
        <w:spacing w:after="0" w:line="240" w:lineRule="auto"/>
        <w:rPr>
          <w:sz w:val="24"/>
          <w:szCs w:val="24"/>
        </w:rPr>
      </w:pPr>
      <w:r>
        <w:rPr>
          <w:sz w:val="24"/>
          <w:szCs w:val="24"/>
        </w:rPr>
        <w:t>The power of our Division rests in our membership. Any system change must serve the needs of our members and will require strong physician leadership. Engaging our members will be the most prioritized strategy to enable team based primary care networks and support the relationship the Divisions has with its members.</w:t>
      </w:r>
    </w:p>
    <w:p w14:paraId="00000085" w14:textId="77777777" w:rsidR="008328D7" w:rsidRDefault="008328D7">
      <w:pPr>
        <w:spacing w:after="0" w:line="240" w:lineRule="auto"/>
        <w:rPr>
          <w:sz w:val="24"/>
          <w:szCs w:val="24"/>
        </w:rPr>
      </w:pPr>
    </w:p>
    <w:p w14:paraId="00000086" w14:textId="77777777" w:rsidR="008328D7" w:rsidRDefault="008922BB">
      <w:pPr>
        <w:spacing w:after="0" w:line="240" w:lineRule="auto"/>
        <w:rPr>
          <w:sz w:val="24"/>
          <w:szCs w:val="24"/>
        </w:rPr>
      </w:pPr>
      <w:r>
        <w:rPr>
          <w:sz w:val="24"/>
          <w:szCs w:val="24"/>
        </w:rPr>
        <w:t>Although they are not members, Nurse Practitioners, Nurses and Allied Health Professionals will also be an important part of the team working to build Primary Care Networks. The need for collaboration should be fostered where possible and these roles should be engaged alongside our members or on their own as appropriate.</w:t>
      </w:r>
    </w:p>
    <w:p w14:paraId="00000087" w14:textId="77777777" w:rsidR="008328D7" w:rsidRDefault="008328D7">
      <w:pPr>
        <w:spacing w:after="0" w:line="240" w:lineRule="auto"/>
        <w:rPr>
          <w:sz w:val="24"/>
          <w:szCs w:val="24"/>
        </w:rPr>
      </w:pPr>
    </w:p>
    <w:p w14:paraId="00000088" w14:textId="77777777" w:rsidR="008328D7" w:rsidRDefault="008328D7">
      <w:pPr>
        <w:spacing w:after="0" w:line="240" w:lineRule="auto"/>
        <w:rPr>
          <w:b/>
          <w:color w:val="006D8A"/>
          <w:sz w:val="24"/>
          <w:szCs w:val="24"/>
        </w:rPr>
      </w:pPr>
    </w:p>
    <w:p w14:paraId="00000089" w14:textId="77777777" w:rsidR="008328D7" w:rsidRDefault="008922BB">
      <w:pPr>
        <w:spacing w:after="0" w:line="240" w:lineRule="auto"/>
        <w:rPr>
          <w:b/>
          <w:color w:val="006D8A"/>
          <w:sz w:val="24"/>
          <w:szCs w:val="24"/>
        </w:rPr>
      </w:pPr>
      <w:r>
        <w:rPr>
          <w:b/>
          <w:color w:val="006D8A"/>
          <w:sz w:val="24"/>
          <w:szCs w:val="24"/>
        </w:rPr>
        <w:lastRenderedPageBreak/>
        <w:t>HOW WE ENGAGE OUR MEMBERS:</w:t>
      </w:r>
    </w:p>
    <w:p w14:paraId="0000008A" w14:textId="77777777" w:rsidR="008328D7" w:rsidRDefault="008922BB">
      <w:pPr>
        <w:spacing w:after="0" w:line="240" w:lineRule="auto"/>
        <w:rPr>
          <w:sz w:val="24"/>
          <w:szCs w:val="24"/>
        </w:rPr>
      </w:pPr>
      <w:r>
        <w:rPr>
          <w:sz w:val="24"/>
          <w:szCs w:val="24"/>
        </w:rPr>
        <w:t>Depending on the engagement initiative, one or more of these methods below can be used to engage our members.</w:t>
      </w:r>
    </w:p>
    <w:p w14:paraId="0000008B" w14:textId="77777777" w:rsidR="008328D7" w:rsidRDefault="008328D7">
      <w:pPr>
        <w:spacing w:after="0" w:line="240" w:lineRule="auto"/>
        <w:rPr>
          <w:sz w:val="24"/>
          <w:szCs w:val="24"/>
        </w:rPr>
      </w:pPr>
    </w:p>
    <w:p w14:paraId="0000008C"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 xml:space="preserve">PCN Steering Committees </w:t>
      </w:r>
    </w:p>
    <w:p w14:paraId="0000008D"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proofErr w:type="spellStart"/>
      <w:r>
        <w:rPr>
          <w:b/>
          <w:color w:val="404040"/>
          <w:sz w:val="24"/>
          <w:szCs w:val="24"/>
        </w:rPr>
        <w:t>VDoFP</w:t>
      </w:r>
      <w:proofErr w:type="spellEnd"/>
      <w:r>
        <w:rPr>
          <w:b/>
          <w:color w:val="404040"/>
          <w:sz w:val="24"/>
          <w:szCs w:val="24"/>
        </w:rPr>
        <w:t xml:space="preserve"> Committees/Membership</w:t>
      </w:r>
    </w:p>
    <w:p w14:paraId="0000008E"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Through Recruitment &amp; Retention</w:t>
      </w:r>
    </w:p>
    <w:p w14:paraId="0000008F"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proofErr w:type="spellStart"/>
      <w:r>
        <w:rPr>
          <w:b/>
          <w:color w:val="404040"/>
          <w:sz w:val="24"/>
          <w:szCs w:val="24"/>
        </w:rPr>
        <w:t>VDoFP</w:t>
      </w:r>
      <w:proofErr w:type="spellEnd"/>
      <w:r>
        <w:rPr>
          <w:b/>
          <w:color w:val="404040"/>
          <w:sz w:val="24"/>
          <w:szCs w:val="24"/>
        </w:rPr>
        <w:t xml:space="preserve"> Board</w:t>
      </w:r>
    </w:p>
    <w:p w14:paraId="00000090"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Team Based Care Education &amp; Promotion</w:t>
      </w:r>
    </w:p>
    <w:p w14:paraId="00000091"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Networking Events</w:t>
      </w:r>
    </w:p>
    <w:p w14:paraId="00000092"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 xml:space="preserve">PCN Resources </w:t>
      </w:r>
    </w:p>
    <w:p w14:paraId="00000093"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Town Halls and Information Sessions</w:t>
      </w:r>
    </w:p>
    <w:p w14:paraId="00000094"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Working Groups</w:t>
      </w:r>
    </w:p>
    <w:p w14:paraId="00000095"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Focus Groups</w:t>
      </w:r>
    </w:p>
    <w:p w14:paraId="00000096"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Interviews</w:t>
      </w:r>
    </w:p>
    <w:p w14:paraId="00000097"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 xml:space="preserve">Surveys </w:t>
      </w:r>
    </w:p>
    <w:p w14:paraId="00000098"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 xml:space="preserve">Storytelling </w:t>
      </w:r>
    </w:p>
    <w:p w14:paraId="00000099"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Community Network Managers – outreach and support</w:t>
      </w:r>
    </w:p>
    <w:p w14:paraId="0000009A" w14:textId="77777777" w:rsidR="008328D7" w:rsidRDefault="008328D7">
      <w:pPr>
        <w:spacing w:after="0" w:line="240" w:lineRule="auto"/>
        <w:rPr>
          <w:sz w:val="24"/>
          <w:szCs w:val="24"/>
        </w:rPr>
      </w:pPr>
    </w:p>
    <w:p w14:paraId="0000009B" w14:textId="77777777" w:rsidR="008328D7" w:rsidRDefault="008328D7">
      <w:pPr>
        <w:pBdr>
          <w:top w:val="nil"/>
          <w:left w:val="nil"/>
          <w:bottom w:val="nil"/>
          <w:right w:val="nil"/>
          <w:between w:val="nil"/>
        </w:pBdr>
        <w:shd w:val="clear" w:color="auto" w:fill="FFFFFF"/>
        <w:spacing w:after="60" w:line="240" w:lineRule="auto"/>
        <w:rPr>
          <w:b/>
          <w:color w:val="006D8A"/>
          <w:sz w:val="24"/>
          <w:szCs w:val="24"/>
        </w:rPr>
      </w:pPr>
    </w:p>
    <w:p w14:paraId="0000009C" w14:textId="77777777" w:rsidR="008328D7" w:rsidRDefault="008922BB">
      <w:pPr>
        <w:pBdr>
          <w:top w:val="nil"/>
          <w:left w:val="nil"/>
          <w:bottom w:val="nil"/>
          <w:right w:val="nil"/>
          <w:between w:val="nil"/>
        </w:pBdr>
        <w:shd w:val="clear" w:color="auto" w:fill="FFFFFF"/>
        <w:spacing w:after="60" w:line="240" w:lineRule="auto"/>
        <w:rPr>
          <w:b/>
          <w:color w:val="006D8A"/>
          <w:sz w:val="24"/>
          <w:szCs w:val="24"/>
        </w:rPr>
      </w:pPr>
      <w:r>
        <w:rPr>
          <w:b/>
          <w:color w:val="006D8A"/>
          <w:sz w:val="24"/>
          <w:szCs w:val="24"/>
        </w:rPr>
        <w:t>HOW WE SUPPORT THIS STRATEGY:</w:t>
      </w:r>
    </w:p>
    <w:p w14:paraId="0000009D" w14:textId="77777777" w:rsidR="008328D7" w:rsidRDefault="008922BB">
      <w:pPr>
        <w:numPr>
          <w:ilvl w:val="0"/>
          <w:numId w:val="21"/>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 xml:space="preserve">Communication </w:t>
      </w:r>
    </w:p>
    <w:p w14:paraId="0000009E"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To support engagement, the CNMs will need</w:t>
      </w:r>
      <w:r>
        <w:rPr>
          <w:b/>
          <w:color w:val="404040"/>
          <w:sz w:val="24"/>
          <w:szCs w:val="24"/>
        </w:rPr>
        <w:t xml:space="preserve"> </w:t>
      </w:r>
      <w:r>
        <w:rPr>
          <w:color w:val="404040"/>
          <w:sz w:val="24"/>
          <w:szCs w:val="24"/>
        </w:rPr>
        <w:t xml:space="preserve">to be able to capitalize on our current regular communication platforms such as a newsletter and a website, as well as incorporate other platforms and methods of communication and engagement when appropriate. </w:t>
      </w:r>
    </w:p>
    <w:p w14:paraId="0000009F"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A0" w14:textId="77777777" w:rsidR="008328D7" w:rsidRDefault="008922BB">
      <w:pPr>
        <w:pBdr>
          <w:top w:val="nil"/>
          <w:left w:val="nil"/>
          <w:bottom w:val="nil"/>
          <w:right w:val="nil"/>
          <w:between w:val="nil"/>
        </w:pBdr>
        <w:shd w:val="clear" w:color="auto" w:fill="FFFFFF"/>
        <w:spacing w:after="60" w:line="240" w:lineRule="auto"/>
        <w:ind w:left="330"/>
        <w:rPr>
          <w:color w:val="404040"/>
          <w:sz w:val="24"/>
          <w:szCs w:val="24"/>
        </w:rPr>
      </w:pPr>
      <w:r>
        <w:rPr>
          <w:color w:val="404040"/>
          <w:sz w:val="24"/>
          <w:szCs w:val="24"/>
        </w:rPr>
        <w:t>Recently, we have heard our Steering Committee members say that these regular communication methods are working for them – they enjoy their consistency and practical content. Members tend to receive many e-mails, and they do not want anything additional to add to their workload. Using our current methods of communication for now and adding some engaging content will help us build up our PCNs and grow our engagement strategy over time.</w:t>
      </w:r>
    </w:p>
    <w:p w14:paraId="000000A1" w14:textId="77777777" w:rsidR="008328D7" w:rsidRDefault="008328D7">
      <w:pPr>
        <w:pBdr>
          <w:top w:val="nil"/>
          <w:left w:val="nil"/>
          <w:bottom w:val="nil"/>
          <w:right w:val="nil"/>
          <w:between w:val="nil"/>
        </w:pBdr>
        <w:shd w:val="clear" w:color="auto" w:fill="FFFFFF"/>
        <w:spacing w:after="60" w:line="240" w:lineRule="auto"/>
        <w:ind w:left="330"/>
        <w:rPr>
          <w:color w:val="404040"/>
          <w:sz w:val="24"/>
          <w:szCs w:val="24"/>
        </w:rPr>
      </w:pPr>
    </w:p>
    <w:p w14:paraId="000000A2" w14:textId="77777777" w:rsidR="008328D7" w:rsidRDefault="008922BB">
      <w:pPr>
        <w:pBdr>
          <w:top w:val="nil"/>
          <w:left w:val="nil"/>
          <w:bottom w:val="nil"/>
          <w:right w:val="nil"/>
          <w:between w:val="nil"/>
        </w:pBdr>
        <w:shd w:val="clear" w:color="auto" w:fill="FFFFFF"/>
        <w:spacing w:after="60" w:line="240" w:lineRule="auto"/>
        <w:ind w:left="330"/>
        <w:rPr>
          <w:color w:val="404040"/>
          <w:sz w:val="24"/>
          <w:szCs w:val="24"/>
        </w:rPr>
      </w:pPr>
      <w:r>
        <w:rPr>
          <w:color w:val="404040"/>
          <w:sz w:val="24"/>
          <w:szCs w:val="24"/>
        </w:rPr>
        <w:t xml:space="preserve">CNMs will also need to promote and share news about network events, stories, engagement opportunities etc. Members can also be supported and empowered to share their own stories (i.e. “My PCN Story”). </w:t>
      </w:r>
    </w:p>
    <w:p w14:paraId="000000A3"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A4"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A5" w14:textId="77777777" w:rsidR="008328D7" w:rsidRDefault="008922BB">
      <w:pPr>
        <w:pBdr>
          <w:top w:val="nil"/>
          <w:left w:val="nil"/>
          <w:bottom w:val="nil"/>
          <w:right w:val="nil"/>
          <w:between w:val="nil"/>
        </w:pBdr>
        <w:shd w:val="clear" w:color="auto" w:fill="FFFFFF"/>
        <w:spacing w:after="60" w:line="240" w:lineRule="auto"/>
        <w:ind w:left="330"/>
        <w:rPr>
          <w:color w:val="404040"/>
          <w:sz w:val="24"/>
          <w:szCs w:val="24"/>
        </w:rPr>
      </w:pPr>
      <w:r>
        <w:rPr>
          <w:color w:val="404040"/>
          <w:sz w:val="24"/>
          <w:szCs w:val="24"/>
        </w:rPr>
        <w:lastRenderedPageBreak/>
        <w:t>It is important to engage our members, and it is equally important to share the contributions that they are making while being engaged and working on PCN Development. See “Closing the Loop” later on in this document.</w:t>
      </w:r>
    </w:p>
    <w:p w14:paraId="000000A6"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0A7" w14:textId="77777777" w:rsidR="008328D7" w:rsidRDefault="008922BB">
      <w:pPr>
        <w:pBdr>
          <w:top w:val="nil"/>
          <w:left w:val="nil"/>
          <w:bottom w:val="nil"/>
          <w:right w:val="nil"/>
          <w:between w:val="nil"/>
        </w:pBdr>
        <w:shd w:val="clear" w:color="auto" w:fill="FFFFFF"/>
        <w:spacing w:after="60" w:line="240" w:lineRule="auto"/>
        <w:ind w:firstLine="360"/>
        <w:rPr>
          <w:b/>
          <w:color w:val="404040"/>
          <w:sz w:val="24"/>
          <w:szCs w:val="24"/>
        </w:rPr>
      </w:pPr>
      <w:r>
        <w:rPr>
          <w:b/>
          <w:color w:val="404040"/>
          <w:sz w:val="24"/>
          <w:szCs w:val="24"/>
        </w:rPr>
        <w:t>Current suggestions to support Communication around PCN Engagement:</w:t>
      </w:r>
    </w:p>
    <w:p w14:paraId="000000A8" w14:textId="77777777" w:rsidR="008328D7" w:rsidRDefault="008922BB">
      <w:pPr>
        <w:numPr>
          <w:ilvl w:val="1"/>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Fast Facts – Include a PCN Development Section for CNMs to populate</w:t>
      </w:r>
    </w:p>
    <w:p w14:paraId="000000A9" w14:textId="77777777" w:rsidR="008328D7" w:rsidRDefault="008922BB">
      <w:pPr>
        <w:numPr>
          <w:ilvl w:val="1"/>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Website – CNMs to manage their own Community Pages to keep updated and relevant (CNMs will need to receive training on how to update their pages, as well as follow guidelines and maintain consistency)</w:t>
      </w:r>
    </w:p>
    <w:p w14:paraId="000000AA" w14:textId="77777777" w:rsidR="008328D7" w:rsidRDefault="008922BB">
      <w:pPr>
        <w:numPr>
          <w:ilvl w:val="1"/>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Work a write up/report into every engagement process which can be shared and posted</w:t>
      </w:r>
    </w:p>
    <w:p w14:paraId="000000AB" w14:textId="77777777" w:rsidR="008328D7" w:rsidRDefault="008922BB">
      <w:pPr>
        <w:numPr>
          <w:ilvl w:val="1"/>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Work with a Digital Communications Professional or team to support the best navigation and planning for providing info on PCN development</w:t>
      </w:r>
    </w:p>
    <w:p w14:paraId="000000AC" w14:textId="77777777" w:rsidR="008328D7" w:rsidRDefault="008922BB">
      <w:pPr>
        <w:numPr>
          <w:ilvl w:val="1"/>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Support CNMs to skill build around communication &amp; engagement  – learning tools, how to engage, facilitation, writing, etc.</w:t>
      </w:r>
    </w:p>
    <w:p w14:paraId="000000AD" w14:textId="77777777" w:rsidR="008328D7" w:rsidRDefault="008328D7">
      <w:pPr>
        <w:pBdr>
          <w:top w:val="nil"/>
          <w:left w:val="nil"/>
          <w:bottom w:val="nil"/>
          <w:right w:val="nil"/>
          <w:between w:val="nil"/>
        </w:pBdr>
        <w:shd w:val="clear" w:color="auto" w:fill="FFFFFF"/>
        <w:spacing w:after="60" w:line="240" w:lineRule="auto"/>
        <w:rPr>
          <w:b/>
          <w:color w:val="404040"/>
          <w:sz w:val="24"/>
          <w:szCs w:val="24"/>
        </w:rPr>
      </w:pPr>
    </w:p>
    <w:p w14:paraId="000000AE" w14:textId="77777777" w:rsidR="008328D7" w:rsidRDefault="008922BB">
      <w:pPr>
        <w:numPr>
          <w:ilvl w:val="0"/>
          <w:numId w:val="21"/>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Engagement Platforms and Tools</w:t>
      </w:r>
    </w:p>
    <w:p w14:paraId="000000AF" w14:textId="77777777" w:rsidR="008328D7" w:rsidRDefault="008922BB">
      <w:pPr>
        <w:pBdr>
          <w:top w:val="nil"/>
          <w:left w:val="nil"/>
          <w:bottom w:val="nil"/>
          <w:right w:val="nil"/>
          <w:between w:val="nil"/>
        </w:pBdr>
        <w:shd w:val="clear" w:color="auto" w:fill="FFFFFF"/>
        <w:spacing w:after="60" w:line="240" w:lineRule="auto"/>
        <w:ind w:left="720"/>
        <w:rPr>
          <w:color w:val="404040"/>
          <w:sz w:val="24"/>
          <w:szCs w:val="24"/>
        </w:rPr>
      </w:pPr>
      <w:r>
        <w:rPr>
          <w:color w:val="404040"/>
          <w:sz w:val="24"/>
          <w:szCs w:val="24"/>
        </w:rPr>
        <w:t xml:space="preserve">Currently we use the following platforms to connect, engage and inform our stakeholders on PCN Development. </w:t>
      </w:r>
    </w:p>
    <w:p w14:paraId="000000B0" w14:textId="77777777" w:rsidR="008328D7" w:rsidRDefault="008922BB">
      <w:pPr>
        <w:numPr>
          <w:ilvl w:val="0"/>
          <w:numId w:val="5"/>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Newsletters - MailChimp</w:t>
      </w:r>
    </w:p>
    <w:p w14:paraId="000000B1" w14:textId="77777777" w:rsidR="008328D7" w:rsidRDefault="008922BB">
      <w:pPr>
        <w:numPr>
          <w:ilvl w:val="0"/>
          <w:numId w:val="1"/>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Direct E-mail</w:t>
      </w:r>
    </w:p>
    <w:p w14:paraId="000000B2" w14:textId="77777777" w:rsidR="008328D7" w:rsidRDefault="008922BB">
      <w:pPr>
        <w:numPr>
          <w:ilvl w:val="0"/>
          <w:numId w:val="1"/>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Website – WordPress</w:t>
      </w:r>
    </w:p>
    <w:p w14:paraId="000000B3" w14:textId="77777777" w:rsidR="008328D7" w:rsidRDefault="008922BB">
      <w:pPr>
        <w:numPr>
          <w:ilvl w:val="0"/>
          <w:numId w:val="1"/>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Checkbox Surveys</w:t>
      </w:r>
    </w:p>
    <w:p w14:paraId="000000B4" w14:textId="77777777" w:rsidR="008328D7" w:rsidRDefault="008922BB">
      <w:pPr>
        <w:numPr>
          <w:ilvl w:val="0"/>
          <w:numId w:val="1"/>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Google Forms</w:t>
      </w:r>
    </w:p>
    <w:p w14:paraId="000000B5" w14:textId="77777777" w:rsidR="008328D7" w:rsidRDefault="008922BB">
      <w:pPr>
        <w:numPr>
          <w:ilvl w:val="0"/>
          <w:numId w:val="1"/>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Survey Monkey</w:t>
      </w:r>
    </w:p>
    <w:p w14:paraId="000000B6" w14:textId="77777777" w:rsidR="008328D7" w:rsidRDefault="008922BB">
      <w:pPr>
        <w:numPr>
          <w:ilvl w:val="0"/>
          <w:numId w:val="1"/>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Google Drive</w:t>
      </w:r>
    </w:p>
    <w:p w14:paraId="000000B7" w14:textId="77777777" w:rsidR="008328D7" w:rsidRDefault="008922BB">
      <w:pPr>
        <w:numPr>
          <w:ilvl w:val="0"/>
          <w:numId w:val="1"/>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ZOOM</w:t>
      </w:r>
    </w:p>
    <w:p w14:paraId="000000B8" w14:textId="77777777" w:rsidR="008328D7" w:rsidRDefault="008922BB">
      <w:pPr>
        <w:numPr>
          <w:ilvl w:val="0"/>
          <w:numId w:val="1"/>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Pathways</w:t>
      </w:r>
    </w:p>
    <w:p w14:paraId="000000B9" w14:textId="77777777" w:rsidR="008328D7" w:rsidRDefault="008328D7">
      <w:pPr>
        <w:pBdr>
          <w:top w:val="nil"/>
          <w:left w:val="nil"/>
          <w:bottom w:val="nil"/>
          <w:right w:val="nil"/>
          <w:between w:val="nil"/>
        </w:pBdr>
        <w:shd w:val="clear" w:color="auto" w:fill="FFFFFF"/>
        <w:spacing w:after="60" w:line="240" w:lineRule="auto"/>
        <w:ind w:left="1440"/>
        <w:rPr>
          <w:color w:val="404040"/>
          <w:sz w:val="24"/>
          <w:szCs w:val="24"/>
        </w:rPr>
      </w:pPr>
    </w:p>
    <w:p w14:paraId="000000BA"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Note that these ways we connect are all online as we are unable to meet in-person safely due to COVID-19. When we can meet again safely, in-person events will be valuable to support network development and community building.</w:t>
      </w:r>
    </w:p>
    <w:p w14:paraId="000000BB"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BC"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Other online engagement specific platforms and tools to be considered (based on engagement goals)</w:t>
      </w:r>
    </w:p>
    <w:p w14:paraId="000000BD" w14:textId="77777777" w:rsidR="008328D7" w:rsidRDefault="008328D7">
      <w:pPr>
        <w:pBdr>
          <w:top w:val="nil"/>
          <w:left w:val="nil"/>
          <w:bottom w:val="nil"/>
          <w:right w:val="nil"/>
          <w:between w:val="nil"/>
        </w:pBdr>
        <w:shd w:val="clear" w:color="auto" w:fill="FFFFFF"/>
        <w:spacing w:after="60" w:line="240" w:lineRule="auto"/>
        <w:ind w:left="360"/>
        <w:rPr>
          <w:b/>
          <w:color w:val="404040"/>
          <w:sz w:val="24"/>
          <w:szCs w:val="24"/>
          <w:u w:val="single"/>
        </w:rPr>
      </w:pPr>
    </w:p>
    <w:p w14:paraId="000000BE" w14:textId="77777777" w:rsidR="008328D7" w:rsidRDefault="008328D7">
      <w:pPr>
        <w:pBdr>
          <w:top w:val="nil"/>
          <w:left w:val="nil"/>
          <w:bottom w:val="nil"/>
          <w:right w:val="nil"/>
          <w:between w:val="nil"/>
        </w:pBdr>
        <w:shd w:val="clear" w:color="auto" w:fill="FFFFFF"/>
        <w:spacing w:after="60" w:line="240" w:lineRule="auto"/>
        <w:ind w:left="360"/>
        <w:rPr>
          <w:b/>
          <w:color w:val="404040"/>
          <w:sz w:val="24"/>
          <w:szCs w:val="24"/>
          <w:u w:val="single"/>
        </w:rPr>
      </w:pPr>
    </w:p>
    <w:p w14:paraId="000000BF" w14:textId="77777777" w:rsidR="008328D7" w:rsidRDefault="008328D7">
      <w:pPr>
        <w:pBdr>
          <w:top w:val="nil"/>
          <w:left w:val="nil"/>
          <w:bottom w:val="nil"/>
          <w:right w:val="nil"/>
          <w:between w:val="nil"/>
        </w:pBdr>
        <w:shd w:val="clear" w:color="auto" w:fill="FFFFFF"/>
        <w:spacing w:after="60" w:line="240" w:lineRule="auto"/>
        <w:ind w:left="360"/>
        <w:rPr>
          <w:b/>
          <w:color w:val="404040"/>
          <w:sz w:val="24"/>
          <w:szCs w:val="24"/>
          <w:u w:val="single"/>
        </w:rPr>
      </w:pPr>
    </w:p>
    <w:p w14:paraId="000000C0" w14:textId="77777777" w:rsidR="008328D7" w:rsidRDefault="008922BB">
      <w:pPr>
        <w:pBdr>
          <w:top w:val="nil"/>
          <w:left w:val="nil"/>
          <w:bottom w:val="nil"/>
          <w:right w:val="nil"/>
          <w:between w:val="nil"/>
        </w:pBdr>
        <w:shd w:val="clear" w:color="auto" w:fill="FFFFFF"/>
        <w:spacing w:after="60" w:line="240" w:lineRule="auto"/>
        <w:ind w:left="360"/>
        <w:rPr>
          <w:b/>
          <w:color w:val="404040"/>
          <w:sz w:val="24"/>
          <w:szCs w:val="24"/>
          <w:u w:val="single"/>
        </w:rPr>
      </w:pPr>
      <w:r>
        <w:rPr>
          <w:b/>
          <w:color w:val="404040"/>
          <w:sz w:val="24"/>
          <w:szCs w:val="24"/>
          <w:u w:val="single"/>
        </w:rPr>
        <w:lastRenderedPageBreak/>
        <w:t>Platforms</w:t>
      </w:r>
    </w:p>
    <w:p w14:paraId="000000C1" w14:textId="77777777" w:rsidR="008328D7" w:rsidRDefault="00663206">
      <w:pPr>
        <w:numPr>
          <w:ilvl w:val="0"/>
          <w:numId w:val="19"/>
        </w:numPr>
        <w:pBdr>
          <w:top w:val="nil"/>
          <w:left w:val="nil"/>
          <w:bottom w:val="nil"/>
          <w:right w:val="nil"/>
          <w:between w:val="nil"/>
        </w:pBdr>
        <w:shd w:val="clear" w:color="auto" w:fill="FFFFFF"/>
        <w:spacing w:after="60" w:line="240" w:lineRule="auto"/>
        <w:rPr>
          <w:color w:val="404040"/>
          <w:sz w:val="24"/>
          <w:szCs w:val="24"/>
        </w:rPr>
      </w:pPr>
      <w:hyperlink r:id="rId14">
        <w:r w:rsidR="008922BB">
          <w:rPr>
            <w:color w:val="1B8AF9"/>
            <w:sz w:val="24"/>
            <w:szCs w:val="24"/>
            <w:u w:val="single"/>
          </w:rPr>
          <w:t>Engagement HQ (Bang the Table)</w:t>
        </w:r>
      </w:hyperlink>
    </w:p>
    <w:p w14:paraId="000000C2" w14:textId="77777777" w:rsidR="008328D7" w:rsidRDefault="00663206">
      <w:pPr>
        <w:numPr>
          <w:ilvl w:val="0"/>
          <w:numId w:val="19"/>
        </w:numPr>
        <w:pBdr>
          <w:top w:val="nil"/>
          <w:left w:val="nil"/>
          <w:bottom w:val="nil"/>
          <w:right w:val="nil"/>
          <w:between w:val="nil"/>
        </w:pBdr>
        <w:shd w:val="clear" w:color="auto" w:fill="FFFFFF"/>
        <w:spacing w:after="60" w:line="240" w:lineRule="auto"/>
        <w:rPr>
          <w:color w:val="404040"/>
          <w:sz w:val="24"/>
          <w:szCs w:val="24"/>
        </w:rPr>
      </w:pPr>
      <w:hyperlink r:id="rId15">
        <w:r w:rsidR="008922BB">
          <w:rPr>
            <w:color w:val="1B8AF9"/>
            <w:sz w:val="24"/>
            <w:szCs w:val="24"/>
            <w:u w:val="single"/>
          </w:rPr>
          <w:t>76 Engage</w:t>
        </w:r>
      </w:hyperlink>
    </w:p>
    <w:p w14:paraId="000000C3" w14:textId="77777777" w:rsidR="008328D7" w:rsidRDefault="00663206">
      <w:pPr>
        <w:numPr>
          <w:ilvl w:val="0"/>
          <w:numId w:val="19"/>
        </w:numPr>
        <w:pBdr>
          <w:top w:val="nil"/>
          <w:left w:val="nil"/>
          <w:bottom w:val="nil"/>
          <w:right w:val="nil"/>
          <w:between w:val="nil"/>
        </w:pBdr>
        <w:shd w:val="clear" w:color="auto" w:fill="FFFFFF"/>
        <w:spacing w:after="60" w:line="240" w:lineRule="auto"/>
        <w:rPr>
          <w:color w:val="404040"/>
          <w:sz w:val="24"/>
          <w:szCs w:val="24"/>
        </w:rPr>
      </w:pPr>
      <w:hyperlink r:id="rId16">
        <w:r w:rsidR="008922BB">
          <w:rPr>
            <w:color w:val="1B8AF9"/>
            <w:sz w:val="24"/>
            <w:szCs w:val="24"/>
            <w:u w:val="single"/>
          </w:rPr>
          <w:t>The Hive</w:t>
        </w:r>
      </w:hyperlink>
    </w:p>
    <w:p w14:paraId="000000C4"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0C5" w14:textId="77777777" w:rsidR="008328D7" w:rsidRDefault="008922BB">
      <w:pPr>
        <w:pBdr>
          <w:top w:val="nil"/>
          <w:left w:val="nil"/>
          <w:bottom w:val="nil"/>
          <w:right w:val="nil"/>
          <w:between w:val="nil"/>
        </w:pBdr>
        <w:shd w:val="clear" w:color="auto" w:fill="FFFFFF"/>
        <w:spacing w:after="60" w:line="240" w:lineRule="auto"/>
        <w:ind w:firstLine="360"/>
        <w:rPr>
          <w:b/>
          <w:color w:val="404040"/>
          <w:sz w:val="24"/>
          <w:szCs w:val="24"/>
          <w:u w:val="single"/>
        </w:rPr>
      </w:pPr>
      <w:r>
        <w:rPr>
          <w:b/>
          <w:color w:val="404040"/>
          <w:sz w:val="24"/>
          <w:szCs w:val="24"/>
          <w:u w:val="single"/>
        </w:rPr>
        <w:t>Polling Tools</w:t>
      </w:r>
    </w:p>
    <w:p w14:paraId="000000C6" w14:textId="77777777" w:rsidR="008328D7" w:rsidRDefault="00663206">
      <w:pPr>
        <w:numPr>
          <w:ilvl w:val="0"/>
          <w:numId w:val="22"/>
        </w:numPr>
        <w:pBdr>
          <w:top w:val="nil"/>
          <w:left w:val="nil"/>
          <w:bottom w:val="nil"/>
          <w:right w:val="nil"/>
          <w:between w:val="nil"/>
        </w:pBdr>
        <w:shd w:val="clear" w:color="auto" w:fill="FFFFFF"/>
        <w:spacing w:after="60" w:line="240" w:lineRule="auto"/>
        <w:rPr>
          <w:color w:val="404040"/>
          <w:sz w:val="24"/>
          <w:szCs w:val="24"/>
          <w:u w:val="single"/>
        </w:rPr>
      </w:pPr>
      <w:hyperlink r:id="rId17">
        <w:r w:rsidR="008922BB">
          <w:rPr>
            <w:color w:val="1B8AF9"/>
            <w:sz w:val="24"/>
            <w:szCs w:val="24"/>
            <w:u w:val="single"/>
          </w:rPr>
          <w:t>Sli.do</w:t>
        </w:r>
      </w:hyperlink>
    </w:p>
    <w:p w14:paraId="000000C7" w14:textId="77777777" w:rsidR="008328D7" w:rsidRDefault="00663206">
      <w:pPr>
        <w:numPr>
          <w:ilvl w:val="0"/>
          <w:numId w:val="22"/>
        </w:numPr>
        <w:pBdr>
          <w:top w:val="nil"/>
          <w:left w:val="nil"/>
          <w:bottom w:val="nil"/>
          <w:right w:val="nil"/>
          <w:between w:val="nil"/>
        </w:pBdr>
        <w:shd w:val="clear" w:color="auto" w:fill="FFFFFF"/>
        <w:spacing w:after="60" w:line="240" w:lineRule="auto"/>
        <w:rPr>
          <w:color w:val="404040"/>
          <w:sz w:val="24"/>
          <w:szCs w:val="24"/>
        </w:rPr>
      </w:pPr>
      <w:hyperlink r:id="rId18">
        <w:proofErr w:type="spellStart"/>
        <w:r w:rsidR="008922BB">
          <w:rPr>
            <w:color w:val="1B8AF9"/>
            <w:sz w:val="24"/>
            <w:szCs w:val="24"/>
            <w:u w:val="single"/>
          </w:rPr>
          <w:t>Mentimeter</w:t>
        </w:r>
        <w:proofErr w:type="spellEnd"/>
      </w:hyperlink>
    </w:p>
    <w:p w14:paraId="000000C8" w14:textId="77777777" w:rsidR="008328D7" w:rsidRDefault="00663206">
      <w:pPr>
        <w:numPr>
          <w:ilvl w:val="0"/>
          <w:numId w:val="22"/>
        </w:numPr>
        <w:pBdr>
          <w:top w:val="nil"/>
          <w:left w:val="nil"/>
          <w:bottom w:val="nil"/>
          <w:right w:val="nil"/>
          <w:between w:val="nil"/>
        </w:pBdr>
        <w:shd w:val="clear" w:color="auto" w:fill="FFFFFF"/>
        <w:spacing w:after="60" w:line="240" w:lineRule="auto"/>
        <w:rPr>
          <w:color w:val="404040"/>
          <w:sz w:val="24"/>
          <w:szCs w:val="24"/>
        </w:rPr>
      </w:pPr>
      <w:hyperlink r:id="rId19">
        <w:r w:rsidR="008922BB">
          <w:rPr>
            <w:color w:val="1B8AF9"/>
            <w:sz w:val="24"/>
            <w:szCs w:val="24"/>
            <w:u w:val="single"/>
          </w:rPr>
          <w:t>Meeting Pulse</w:t>
        </w:r>
      </w:hyperlink>
    </w:p>
    <w:p w14:paraId="000000C9" w14:textId="77777777" w:rsidR="008328D7" w:rsidRDefault="008328D7">
      <w:pPr>
        <w:pBdr>
          <w:top w:val="nil"/>
          <w:left w:val="nil"/>
          <w:bottom w:val="nil"/>
          <w:right w:val="nil"/>
          <w:between w:val="nil"/>
        </w:pBdr>
        <w:shd w:val="clear" w:color="auto" w:fill="FFFFFF"/>
        <w:spacing w:after="60" w:line="240" w:lineRule="auto"/>
        <w:rPr>
          <w:b/>
          <w:color w:val="404040"/>
          <w:sz w:val="24"/>
          <w:szCs w:val="24"/>
        </w:rPr>
      </w:pPr>
    </w:p>
    <w:p w14:paraId="000000CA" w14:textId="77777777" w:rsidR="008328D7" w:rsidRDefault="008922BB">
      <w:pPr>
        <w:pBdr>
          <w:top w:val="nil"/>
          <w:left w:val="nil"/>
          <w:bottom w:val="nil"/>
          <w:right w:val="nil"/>
          <w:between w:val="nil"/>
        </w:pBdr>
        <w:shd w:val="clear" w:color="auto" w:fill="FFFFFF"/>
        <w:spacing w:after="60" w:line="240" w:lineRule="auto"/>
        <w:ind w:firstLine="360"/>
        <w:rPr>
          <w:b/>
          <w:color w:val="404040"/>
          <w:sz w:val="24"/>
          <w:szCs w:val="24"/>
        </w:rPr>
      </w:pPr>
      <w:r>
        <w:rPr>
          <w:b/>
          <w:color w:val="404040"/>
          <w:sz w:val="24"/>
          <w:szCs w:val="24"/>
        </w:rPr>
        <w:t>Current suggestions to increase PCN Engagement through online platforms:</w:t>
      </w:r>
    </w:p>
    <w:p w14:paraId="000000CB" w14:textId="77777777" w:rsidR="008328D7" w:rsidRDefault="008922BB">
      <w:pPr>
        <w:numPr>
          <w:ilvl w:val="1"/>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 xml:space="preserve">Create a regular space for members to be informed, educated and engaged i.e. – “PCN Meet Up” or “PCN Connect” series – every month a different topic is discussed. A yearly calendar can be populated according to relevant current themes or events or PCN Development. This could be across PCNs or specific to PCNs  </w:t>
      </w:r>
    </w:p>
    <w:p w14:paraId="000000CC" w14:textId="77777777" w:rsidR="008328D7" w:rsidRDefault="008922BB">
      <w:pPr>
        <w:pBdr>
          <w:top w:val="nil"/>
          <w:left w:val="nil"/>
          <w:bottom w:val="nil"/>
          <w:right w:val="nil"/>
          <w:between w:val="nil"/>
        </w:pBdr>
        <w:shd w:val="clear" w:color="auto" w:fill="FFFFFF"/>
        <w:spacing w:after="60" w:line="240" w:lineRule="auto"/>
        <w:ind w:left="1440"/>
        <w:rPr>
          <w:b/>
          <w:color w:val="404040"/>
          <w:sz w:val="24"/>
          <w:szCs w:val="24"/>
        </w:rPr>
      </w:pPr>
      <w:r>
        <w:rPr>
          <w:b/>
          <w:color w:val="404040"/>
          <w:sz w:val="24"/>
          <w:szCs w:val="24"/>
        </w:rPr>
        <w:t xml:space="preserve">SAMPLE IDEAS: </w:t>
      </w:r>
    </w:p>
    <w:p w14:paraId="000000CD" w14:textId="77777777" w:rsidR="008328D7" w:rsidRDefault="008922BB">
      <w:pPr>
        <w:numPr>
          <w:ilvl w:val="2"/>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 xml:space="preserve">April is Patient Experience Month  – we could ask a physician who has used the PX Tool to talk about why they feel PX is important, etc.  </w:t>
      </w:r>
    </w:p>
    <w:p w14:paraId="000000CE" w14:textId="77777777" w:rsidR="008328D7" w:rsidRDefault="008922BB">
      <w:pPr>
        <w:numPr>
          <w:ilvl w:val="2"/>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Unlocking the potential of an RN in your practice – have a physician champion present on this</w:t>
      </w:r>
    </w:p>
    <w:p w14:paraId="000000CF" w14:textId="77777777" w:rsidR="008328D7" w:rsidRDefault="008922BB">
      <w:pPr>
        <w:numPr>
          <w:ilvl w:val="2"/>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Social Prescribing Programs in Your Community – Invite Neighborhood houses to share about their Social Prescribing programs</w:t>
      </w:r>
    </w:p>
    <w:p w14:paraId="000000D0" w14:textId="77777777" w:rsidR="008328D7" w:rsidRDefault="008922BB">
      <w:pPr>
        <w:numPr>
          <w:ilvl w:val="2"/>
          <w:numId w:val="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What does Team Based Care Really Mean? Managing the Change – Team Based Care is about more than just adding resources. How do we manage the culture shift?</w:t>
      </w:r>
    </w:p>
    <w:p w14:paraId="000000D1" w14:textId="77777777" w:rsidR="008328D7" w:rsidRDefault="008328D7">
      <w:pPr>
        <w:pBdr>
          <w:top w:val="nil"/>
          <w:left w:val="nil"/>
          <w:bottom w:val="nil"/>
          <w:right w:val="nil"/>
          <w:between w:val="nil"/>
        </w:pBdr>
        <w:shd w:val="clear" w:color="auto" w:fill="FFFFFF"/>
        <w:spacing w:after="60" w:line="240" w:lineRule="auto"/>
        <w:rPr>
          <w:b/>
          <w:color w:val="404040"/>
          <w:sz w:val="24"/>
          <w:szCs w:val="24"/>
        </w:rPr>
      </w:pPr>
    </w:p>
    <w:p w14:paraId="000000D2" w14:textId="77777777" w:rsidR="008328D7" w:rsidRDefault="008922BB">
      <w:pPr>
        <w:numPr>
          <w:ilvl w:val="0"/>
          <w:numId w:val="21"/>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Incentivized Engagement &amp; Participation</w:t>
      </w:r>
    </w:p>
    <w:p w14:paraId="000000D3" w14:textId="77777777" w:rsidR="008328D7" w:rsidRDefault="008922BB">
      <w:pPr>
        <w:pBdr>
          <w:top w:val="nil"/>
          <w:left w:val="nil"/>
          <w:bottom w:val="nil"/>
          <w:right w:val="nil"/>
          <w:between w:val="nil"/>
        </w:pBdr>
        <w:shd w:val="clear" w:color="auto" w:fill="FFFFFF"/>
        <w:spacing w:after="60" w:line="240" w:lineRule="auto"/>
        <w:ind w:left="720"/>
        <w:rPr>
          <w:color w:val="404040"/>
          <w:sz w:val="24"/>
          <w:szCs w:val="24"/>
        </w:rPr>
      </w:pPr>
      <w:r>
        <w:rPr>
          <w:color w:val="404040"/>
          <w:sz w:val="24"/>
          <w:szCs w:val="24"/>
        </w:rPr>
        <w:t xml:space="preserve">We know that incentivized activities help to support participation of our members. Offering compensation, CME credits, food/gift, etc. is a way we can encourage participation and provide value to our members.  We can also continually work to show the value that building PCNs can bring to our members. A sense of community, better patient care, more support for providers, etc. can be powerful incentives. </w:t>
      </w:r>
    </w:p>
    <w:p w14:paraId="000000D4"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0D5" w14:textId="77777777" w:rsidR="008328D7" w:rsidRDefault="008922BB">
      <w:pPr>
        <w:numPr>
          <w:ilvl w:val="0"/>
          <w:numId w:val="21"/>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Identify Physician Champions</w:t>
      </w:r>
    </w:p>
    <w:p w14:paraId="000000D6" w14:textId="77777777" w:rsidR="008328D7" w:rsidRDefault="008922BB">
      <w:pPr>
        <w:pBdr>
          <w:top w:val="nil"/>
          <w:left w:val="nil"/>
          <w:bottom w:val="nil"/>
          <w:right w:val="nil"/>
          <w:between w:val="nil"/>
        </w:pBdr>
        <w:shd w:val="clear" w:color="auto" w:fill="FFFFFF"/>
        <w:spacing w:after="60" w:line="240" w:lineRule="auto"/>
        <w:ind w:left="720"/>
        <w:rPr>
          <w:color w:val="404040"/>
          <w:sz w:val="24"/>
          <w:szCs w:val="24"/>
        </w:rPr>
      </w:pPr>
      <w:r>
        <w:rPr>
          <w:color w:val="404040"/>
          <w:sz w:val="24"/>
          <w:szCs w:val="24"/>
        </w:rPr>
        <w:t xml:space="preserve">Physician Champions can play a key role in increasing engagement on a project or initiative. Where possible, identify physician champions who can help support your engagement project. This could entail supporting facilitation, leading a discussion, telling their story, sharing a tool or resource, etc. </w:t>
      </w:r>
    </w:p>
    <w:p w14:paraId="000000D7" w14:textId="77777777" w:rsidR="008328D7" w:rsidRDefault="008328D7">
      <w:pPr>
        <w:pBdr>
          <w:top w:val="nil"/>
          <w:left w:val="nil"/>
          <w:bottom w:val="nil"/>
          <w:right w:val="nil"/>
          <w:between w:val="nil"/>
        </w:pBdr>
        <w:shd w:val="clear" w:color="auto" w:fill="FFFFFF"/>
        <w:spacing w:after="60" w:line="240" w:lineRule="auto"/>
        <w:rPr>
          <w:b/>
          <w:color w:val="404040"/>
          <w:sz w:val="24"/>
          <w:szCs w:val="24"/>
        </w:rPr>
      </w:pPr>
    </w:p>
    <w:p w14:paraId="000000D8" w14:textId="77777777" w:rsidR="008328D7" w:rsidRDefault="008922BB">
      <w:pPr>
        <w:pBdr>
          <w:top w:val="nil"/>
          <w:left w:val="nil"/>
          <w:bottom w:val="nil"/>
          <w:right w:val="nil"/>
          <w:between w:val="nil"/>
        </w:pBdr>
        <w:shd w:val="clear" w:color="auto" w:fill="FFFFFF"/>
        <w:spacing w:after="60" w:line="240" w:lineRule="auto"/>
        <w:ind w:firstLine="360"/>
        <w:rPr>
          <w:b/>
          <w:color w:val="404040"/>
          <w:sz w:val="32"/>
          <w:szCs w:val="32"/>
          <w:u w:val="single"/>
        </w:rPr>
      </w:pPr>
      <w:r>
        <w:rPr>
          <w:b/>
          <w:color w:val="404040"/>
          <w:sz w:val="32"/>
          <w:szCs w:val="32"/>
          <w:u w:val="single"/>
        </w:rPr>
        <w:t>STRATEGY 2: Engaging Patients</w:t>
      </w:r>
    </w:p>
    <w:p w14:paraId="000000D9"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Opportunities to engage those with lived experience receiving care or supporting someone receiving care can help to guide us in planning and making better decisions. As patient-</w:t>
      </w:r>
      <w:proofErr w:type="spellStart"/>
      <w:r>
        <w:rPr>
          <w:color w:val="404040"/>
          <w:sz w:val="24"/>
          <w:szCs w:val="24"/>
        </w:rPr>
        <w:t>centred</w:t>
      </w:r>
      <w:proofErr w:type="spellEnd"/>
      <w:r>
        <w:rPr>
          <w:color w:val="404040"/>
          <w:sz w:val="24"/>
          <w:szCs w:val="24"/>
        </w:rPr>
        <w:t xml:space="preserve"> care is a main component of Primary Care Networks, developing PCNs should consider the impacts on patients and their caregivers and involve their input. The patient voice can be a powerful motivator for health care providers and can be used to support buy in for physicians around PCN development.</w:t>
      </w:r>
    </w:p>
    <w:p w14:paraId="000000DA"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DB" w14:textId="77777777" w:rsidR="008328D7" w:rsidRDefault="008922BB">
      <w:pPr>
        <w:pBdr>
          <w:top w:val="nil"/>
          <w:left w:val="nil"/>
          <w:bottom w:val="nil"/>
          <w:right w:val="nil"/>
          <w:between w:val="nil"/>
        </w:pBdr>
        <w:shd w:val="clear" w:color="auto" w:fill="FFFFFF"/>
        <w:spacing w:after="60" w:line="240" w:lineRule="auto"/>
        <w:ind w:firstLine="360"/>
        <w:rPr>
          <w:b/>
          <w:color w:val="006D8A"/>
          <w:sz w:val="24"/>
          <w:szCs w:val="24"/>
        </w:rPr>
      </w:pPr>
      <w:r>
        <w:rPr>
          <w:b/>
          <w:color w:val="006D8A"/>
          <w:sz w:val="24"/>
          <w:szCs w:val="24"/>
        </w:rPr>
        <w:t>HOW WE ENGAGE PATIENTS:</w:t>
      </w:r>
    </w:p>
    <w:p w14:paraId="000000DC"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 xml:space="preserve">PCN Steering Committees </w:t>
      </w:r>
    </w:p>
    <w:p w14:paraId="000000DD"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Each of the 6 PCNs will recruit a Patient Partner to participate on their steering committee. Currently, 3 of the 6 PCN committees have Patient Partners, and we are recruiting for the remaining 3. This group of 6 advisors can be engaged outside of Steering Committee meetings on appropriate projects and initiatives.</w:t>
      </w:r>
    </w:p>
    <w:p w14:paraId="000000DE"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DF"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PCN Evaluation Framework</w:t>
      </w:r>
    </w:p>
    <w:p w14:paraId="000000E0"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 xml:space="preserve">Our Evaluation Consultant is engaging with 6 Patient Partners on the development of the framework (2 Steering Committee members are included in this group). She will be working with them over the next 3 – 4 months. </w:t>
      </w:r>
    </w:p>
    <w:p w14:paraId="000000E1"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E2"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Patient Advisor Networks</w:t>
      </w:r>
    </w:p>
    <w:p w14:paraId="000000E3"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 xml:space="preserve">There is a VCH Specific patient advisory network called the </w:t>
      </w:r>
      <w:hyperlink r:id="rId20">
        <w:r>
          <w:rPr>
            <w:color w:val="0563C1"/>
            <w:sz w:val="24"/>
            <w:szCs w:val="24"/>
            <w:u w:val="single"/>
          </w:rPr>
          <w:t>Community Engagement Advisory Network</w:t>
        </w:r>
      </w:hyperlink>
      <w:r>
        <w:rPr>
          <w:color w:val="404040"/>
          <w:sz w:val="24"/>
          <w:szCs w:val="24"/>
        </w:rPr>
        <w:t xml:space="preserve"> (CEAN) as well as a Provincial network called </w:t>
      </w:r>
      <w:hyperlink r:id="rId21">
        <w:r>
          <w:rPr>
            <w:color w:val="0563C1"/>
            <w:sz w:val="24"/>
            <w:szCs w:val="24"/>
            <w:u w:val="single"/>
          </w:rPr>
          <w:t>Patient Voices Network</w:t>
        </w:r>
      </w:hyperlink>
      <w:r>
        <w:rPr>
          <w:color w:val="404040"/>
          <w:sz w:val="24"/>
          <w:szCs w:val="24"/>
        </w:rPr>
        <w:t xml:space="preserve"> (PVN – administered by the </w:t>
      </w:r>
      <w:hyperlink r:id="rId22">
        <w:r>
          <w:rPr>
            <w:color w:val="0563C1"/>
            <w:sz w:val="24"/>
            <w:szCs w:val="24"/>
            <w:u w:val="single"/>
          </w:rPr>
          <w:t>BC Patient Safety &amp; Quality Council</w:t>
        </w:r>
      </w:hyperlink>
      <w:r>
        <w:rPr>
          <w:color w:val="404040"/>
          <w:sz w:val="24"/>
          <w:szCs w:val="24"/>
        </w:rPr>
        <w:t xml:space="preserve">). </w:t>
      </w:r>
    </w:p>
    <w:p w14:paraId="000000E4"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0E5"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 xml:space="preserve">Each of these networks have weekly newsletters and allow external partners to recruit patients. There is also a Mental Health &amp; Substance Use Consumer e-mail list at Vancouver Coastal Health called </w:t>
      </w:r>
      <w:hyperlink r:id="rId23">
        <w:r>
          <w:rPr>
            <w:color w:val="0563C1"/>
            <w:sz w:val="24"/>
            <w:szCs w:val="24"/>
            <w:u w:val="single"/>
          </w:rPr>
          <w:t>Spotlight on Mental Health</w:t>
        </w:r>
      </w:hyperlink>
      <w:r>
        <w:rPr>
          <w:color w:val="404040"/>
          <w:sz w:val="24"/>
          <w:szCs w:val="24"/>
        </w:rPr>
        <w:t xml:space="preserve"> that sends out information and recruitment opportunities to a distribution list of approx. 700 people. These networks and e-mail lists will be a valuable resource in recruiting patients for engagement processes, as well as sharing information directly with them.</w:t>
      </w:r>
    </w:p>
    <w:p w14:paraId="000000E6"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E7" w14:textId="77777777" w:rsidR="008328D7" w:rsidRDefault="008922BB">
      <w:pPr>
        <w:numPr>
          <w:ilvl w:val="0"/>
          <w:numId w:val="4"/>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Community Partners</w:t>
      </w:r>
    </w:p>
    <w:p w14:paraId="000000E8"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Community Partner organizations often have a newsletter, membership or community that they can send information out should we want to share an engagement opportunity through them.</w:t>
      </w:r>
    </w:p>
    <w:p w14:paraId="000000E9" w14:textId="77777777" w:rsidR="008328D7" w:rsidRDefault="008328D7">
      <w:pPr>
        <w:pBdr>
          <w:top w:val="nil"/>
          <w:left w:val="nil"/>
          <w:bottom w:val="nil"/>
          <w:right w:val="nil"/>
          <w:between w:val="nil"/>
        </w:pBdr>
        <w:shd w:val="clear" w:color="auto" w:fill="FFFFFF"/>
        <w:spacing w:after="60" w:line="240" w:lineRule="auto"/>
        <w:rPr>
          <w:b/>
          <w:color w:val="006D8A"/>
          <w:sz w:val="24"/>
          <w:szCs w:val="24"/>
        </w:rPr>
      </w:pPr>
    </w:p>
    <w:p w14:paraId="000000EA" w14:textId="77777777" w:rsidR="008328D7" w:rsidRDefault="008922BB">
      <w:pPr>
        <w:pBdr>
          <w:top w:val="nil"/>
          <w:left w:val="nil"/>
          <w:bottom w:val="nil"/>
          <w:right w:val="nil"/>
          <w:between w:val="nil"/>
        </w:pBdr>
        <w:shd w:val="clear" w:color="auto" w:fill="FFFFFF"/>
        <w:spacing w:after="60" w:line="240" w:lineRule="auto"/>
        <w:ind w:firstLine="360"/>
        <w:rPr>
          <w:b/>
          <w:color w:val="006D8A"/>
          <w:sz w:val="24"/>
          <w:szCs w:val="24"/>
        </w:rPr>
      </w:pPr>
      <w:r>
        <w:rPr>
          <w:b/>
          <w:color w:val="006D8A"/>
          <w:sz w:val="24"/>
          <w:szCs w:val="24"/>
        </w:rPr>
        <w:t>HOW TO SUPPORT THIS STRATEGY:</w:t>
      </w:r>
    </w:p>
    <w:p w14:paraId="000000EB" w14:textId="77777777" w:rsidR="008328D7" w:rsidRDefault="008922BB">
      <w:pPr>
        <w:numPr>
          <w:ilvl w:val="0"/>
          <w:numId w:val="16"/>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Connection to Patient Engagement Resources in Vancouver</w:t>
      </w:r>
    </w:p>
    <w:p w14:paraId="000000EC"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lastRenderedPageBreak/>
        <w:t>CNMs will be introduced to these services and become oriented to their process for recruitment (Saori can also provide support as needed).</w:t>
      </w:r>
    </w:p>
    <w:p w14:paraId="000000ED"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0EE" w14:textId="77777777" w:rsidR="008328D7" w:rsidRDefault="008922BB">
      <w:pPr>
        <w:numPr>
          <w:ilvl w:val="0"/>
          <w:numId w:val="16"/>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Engagement Training</w:t>
      </w:r>
    </w:p>
    <w:p w14:paraId="000000EF"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Training on engaging patients and the public would be essential to support CNMs as they engage patients on a more regular basis. Training on Facilitating Engagement would also help to build the skill set needed when engaging the public and also stakeholders in general.</w:t>
      </w:r>
    </w:p>
    <w:p w14:paraId="000000F0"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0F1" w14:textId="77777777" w:rsidR="008328D7" w:rsidRDefault="008922BB">
      <w:pPr>
        <w:pBdr>
          <w:top w:val="nil"/>
          <w:left w:val="nil"/>
          <w:bottom w:val="nil"/>
          <w:right w:val="nil"/>
          <w:between w:val="nil"/>
        </w:pBdr>
        <w:shd w:val="clear" w:color="auto" w:fill="FFFFFF"/>
        <w:spacing w:after="60" w:line="240" w:lineRule="auto"/>
        <w:ind w:firstLine="360"/>
        <w:rPr>
          <w:b/>
          <w:color w:val="404040"/>
          <w:sz w:val="24"/>
          <w:szCs w:val="24"/>
          <w:u w:val="single"/>
        </w:rPr>
      </w:pPr>
      <w:r>
        <w:rPr>
          <w:b/>
          <w:color w:val="404040"/>
          <w:sz w:val="24"/>
          <w:szCs w:val="24"/>
          <w:u w:val="single"/>
        </w:rPr>
        <w:t>Suggested Training</w:t>
      </w:r>
    </w:p>
    <w:p w14:paraId="000000F2" w14:textId="77777777" w:rsidR="008328D7" w:rsidRDefault="008328D7">
      <w:pPr>
        <w:pBdr>
          <w:top w:val="nil"/>
          <w:left w:val="nil"/>
          <w:bottom w:val="nil"/>
          <w:right w:val="nil"/>
          <w:between w:val="nil"/>
        </w:pBdr>
        <w:spacing w:after="0" w:line="240" w:lineRule="auto"/>
        <w:rPr>
          <w:color w:val="000000"/>
          <w:sz w:val="24"/>
          <w:szCs w:val="24"/>
        </w:rPr>
      </w:pPr>
    </w:p>
    <w:p w14:paraId="000000F3" w14:textId="77777777" w:rsidR="008328D7" w:rsidRDefault="008922BB">
      <w:pPr>
        <w:numPr>
          <w:ilvl w:val="0"/>
          <w:numId w:val="4"/>
        </w:numPr>
        <w:pBdr>
          <w:top w:val="nil"/>
          <w:left w:val="nil"/>
          <w:bottom w:val="nil"/>
          <w:right w:val="nil"/>
          <w:between w:val="nil"/>
        </w:pBdr>
        <w:spacing w:after="0" w:line="240" w:lineRule="auto"/>
      </w:pPr>
      <w:r>
        <w:rPr>
          <w:color w:val="000000"/>
          <w:sz w:val="24"/>
          <w:szCs w:val="24"/>
        </w:rPr>
        <w:t>Spectrum Engagement Consulting</w:t>
      </w:r>
    </w:p>
    <w:p w14:paraId="000000F4" w14:textId="77777777" w:rsidR="008328D7" w:rsidRDefault="00663206">
      <w:pPr>
        <w:pBdr>
          <w:top w:val="nil"/>
          <w:left w:val="nil"/>
          <w:bottom w:val="nil"/>
          <w:right w:val="nil"/>
          <w:between w:val="nil"/>
        </w:pBdr>
        <w:spacing w:after="0" w:line="240" w:lineRule="auto"/>
        <w:ind w:left="720" w:firstLine="720"/>
        <w:rPr>
          <w:color w:val="000000"/>
          <w:sz w:val="24"/>
          <w:szCs w:val="24"/>
        </w:rPr>
      </w:pPr>
      <w:hyperlink r:id="rId24">
        <w:r w:rsidR="008922BB">
          <w:rPr>
            <w:color w:val="0563C1"/>
            <w:sz w:val="24"/>
            <w:szCs w:val="24"/>
            <w:u w:val="single"/>
          </w:rPr>
          <w:t>Patient and Family Engagement Course</w:t>
        </w:r>
      </w:hyperlink>
    </w:p>
    <w:p w14:paraId="000000F5" w14:textId="77777777" w:rsidR="008328D7" w:rsidRDefault="00663206">
      <w:pPr>
        <w:pBdr>
          <w:top w:val="nil"/>
          <w:left w:val="nil"/>
          <w:bottom w:val="nil"/>
          <w:right w:val="nil"/>
          <w:between w:val="nil"/>
        </w:pBdr>
        <w:spacing w:after="0" w:line="240" w:lineRule="auto"/>
        <w:ind w:left="720" w:firstLine="720"/>
        <w:rPr>
          <w:color w:val="000000"/>
          <w:sz w:val="24"/>
          <w:szCs w:val="24"/>
        </w:rPr>
      </w:pPr>
      <w:hyperlink r:id="rId25">
        <w:r w:rsidR="008922BB">
          <w:rPr>
            <w:color w:val="0563C1"/>
            <w:sz w:val="24"/>
            <w:szCs w:val="24"/>
            <w:u w:val="single"/>
          </w:rPr>
          <w:t>Advisory Members Engagement Course</w:t>
        </w:r>
      </w:hyperlink>
    </w:p>
    <w:p w14:paraId="000000F6"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0F7" w14:textId="77777777" w:rsidR="008328D7" w:rsidRDefault="008922BB">
      <w:pPr>
        <w:numPr>
          <w:ilvl w:val="0"/>
          <w:numId w:val="4"/>
        </w:numPr>
        <w:pBdr>
          <w:top w:val="nil"/>
          <w:left w:val="nil"/>
          <w:bottom w:val="nil"/>
          <w:right w:val="nil"/>
          <w:between w:val="nil"/>
        </w:pBdr>
        <w:shd w:val="clear" w:color="auto" w:fill="FFFFFF"/>
        <w:spacing w:after="60" w:line="240" w:lineRule="auto"/>
        <w:rPr>
          <w:color w:val="000000"/>
          <w:sz w:val="24"/>
          <w:szCs w:val="24"/>
        </w:rPr>
      </w:pPr>
      <w:r>
        <w:rPr>
          <w:color w:val="000000"/>
          <w:sz w:val="24"/>
          <w:szCs w:val="24"/>
        </w:rPr>
        <w:t>Delaney &amp;  Associates (recommend in person if possible)</w:t>
      </w:r>
    </w:p>
    <w:p w14:paraId="000000F8" w14:textId="77777777" w:rsidR="008328D7" w:rsidRDefault="00663206">
      <w:pPr>
        <w:pBdr>
          <w:top w:val="nil"/>
          <w:left w:val="nil"/>
          <w:bottom w:val="nil"/>
          <w:right w:val="nil"/>
          <w:between w:val="nil"/>
        </w:pBdr>
        <w:shd w:val="clear" w:color="auto" w:fill="FFFFFF"/>
        <w:spacing w:after="60" w:line="240" w:lineRule="auto"/>
        <w:ind w:left="720" w:firstLine="720"/>
        <w:rPr>
          <w:color w:val="0563C1"/>
          <w:sz w:val="24"/>
          <w:szCs w:val="24"/>
          <w:u w:val="single"/>
        </w:rPr>
      </w:pPr>
      <w:hyperlink r:id="rId26">
        <w:r w:rsidR="008922BB">
          <w:rPr>
            <w:color w:val="0563C1"/>
            <w:sz w:val="24"/>
            <w:szCs w:val="24"/>
            <w:u w:val="single"/>
          </w:rPr>
          <w:t xml:space="preserve">Facilitating Engagement </w:t>
        </w:r>
      </w:hyperlink>
      <w:r w:rsidR="008922BB">
        <w:rPr>
          <w:color w:val="0563C1"/>
          <w:sz w:val="24"/>
          <w:szCs w:val="24"/>
          <w:u w:val="single"/>
        </w:rPr>
        <w:t xml:space="preserve"> </w:t>
      </w:r>
    </w:p>
    <w:p w14:paraId="000000F9" w14:textId="77777777" w:rsidR="008328D7" w:rsidRDefault="00663206">
      <w:pPr>
        <w:pBdr>
          <w:top w:val="nil"/>
          <w:left w:val="nil"/>
          <w:bottom w:val="nil"/>
          <w:right w:val="nil"/>
          <w:between w:val="nil"/>
        </w:pBdr>
        <w:shd w:val="clear" w:color="auto" w:fill="FFFFFF"/>
        <w:spacing w:after="60" w:line="240" w:lineRule="auto"/>
        <w:ind w:left="720" w:firstLine="720"/>
        <w:rPr>
          <w:color w:val="0563C1"/>
          <w:sz w:val="24"/>
          <w:szCs w:val="24"/>
          <w:u w:val="single"/>
        </w:rPr>
      </w:pPr>
      <w:hyperlink r:id="rId27">
        <w:r w:rsidR="008922BB">
          <w:rPr>
            <w:color w:val="0563C1"/>
            <w:sz w:val="24"/>
            <w:szCs w:val="24"/>
            <w:u w:val="single"/>
          </w:rPr>
          <w:t>Engagement Planning and Techniques</w:t>
        </w:r>
      </w:hyperlink>
    </w:p>
    <w:p w14:paraId="000000FA" w14:textId="77777777" w:rsidR="008328D7" w:rsidRDefault="008328D7">
      <w:pPr>
        <w:pBdr>
          <w:top w:val="nil"/>
          <w:left w:val="nil"/>
          <w:bottom w:val="nil"/>
          <w:right w:val="nil"/>
          <w:between w:val="nil"/>
        </w:pBdr>
        <w:shd w:val="clear" w:color="auto" w:fill="FFFFFF"/>
        <w:spacing w:after="60" w:line="240" w:lineRule="auto"/>
        <w:rPr>
          <w:color w:val="0563C1"/>
          <w:sz w:val="24"/>
          <w:szCs w:val="24"/>
          <w:u w:val="single"/>
        </w:rPr>
      </w:pPr>
    </w:p>
    <w:p w14:paraId="000000FB" w14:textId="77777777" w:rsidR="008328D7" w:rsidRDefault="008922BB">
      <w:pPr>
        <w:numPr>
          <w:ilvl w:val="0"/>
          <w:numId w:val="16"/>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Honorarium</w:t>
      </w:r>
    </w:p>
    <w:p w14:paraId="000000FC" w14:textId="77777777" w:rsidR="008328D7" w:rsidRDefault="008922BB">
      <w:pPr>
        <w:pBdr>
          <w:top w:val="nil"/>
          <w:left w:val="nil"/>
          <w:bottom w:val="nil"/>
          <w:right w:val="nil"/>
          <w:between w:val="nil"/>
        </w:pBdr>
        <w:shd w:val="clear" w:color="auto" w:fill="FFFFFF"/>
        <w:spacing w:after="60" w:line="240" w:lineRule="auto"/>
        <w:ind w:left="720"/>
        <w:rPr>
          <w:color w:val="404040"/>
          <w:sz w:val="24"/>
          <w:szCs w:val="24"/>
        </w:rPr>
      </w:pPr>
      <w:r>
        <w:rPr>
          <w:color w:val="404040"/>
          <w:sz w:val="24"/>
          <w:szCs w:val="24"/>
        </w:rPr>
        <w:t>Depending on the project or initiative that Patient Partners are involved in, honorarium should be considered to support their participation. Especially if all other stakeholders are being compensated in the process.</w:t>
      </w:r>
    </w:p>
    <w:p w14:paraId="000000FD"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0FE" w14:textId="77777777" w:rsidR="008328D7" w:rsidRDefault="008922BB">
      <w:pPr>
        <w:pBdr>
          <w:top w:val="nil"/>
          <w:left w:val="nil"/>
          <w:bottom w:val="nil"/>
          <w:right w:val="nil"/>
          <w:between w:val="nil"/>
        </w:pBdr>
        <w:shd w:val="clear" w:color="auto" w:fill="FFFFFF"/>
        <w:spacing w:after="60" w:line="240" w:lineRule="auto"/>
        <w:ind w:left="360"/>
        <w:rPr>
          <w:b/>
          <w:color w:val="404040"/>
          <w:sz w:val="32"/>
          <w:szCs w:val="32"/>
          <w:u w:val="single"/>
        </w:rPr>
      </w:pPr>
      <w:r>
        <w:rPr>
          <w:b/>
          <w:color w:val="404040"/>
          <w:sz w:val="32"/>
          <w:szCs w:val="32"/>
          <w:u w:val="single"/>
        </w:rPr>
        <w:t xml:space="preserve">STRATEGY 3: Engaging Community Partners </w:t>
      </w:r>
    </w:p>
    <w:p w14:paraId="000000FF" w14:textId="77777777" w:rsidR="008328D7" w:rsidRDefault="008328D7">
      <w:pPr>
        <w:pBdr>
          <w:top w:val="nil"/>
          <w:left w:val="nil"/>
          <w:bottom w:val="nil"/>
          <w:right w:val="nil"/>
          <w:between w:val="nil"/>
        </w:pBdr>
        <w:shd w:val="clear" w:color="auto" w:fill="FFFFFF"/>
        <w:spacing w:after="60" w:line="240" w:lineRule="auto"/>
        <w:ind w:left="360"/>
        <w:rPr>
          <w:b/>
          <w:color w:val="202124"/>
          <w:sz w:val="24"/>
          <w:szCs w:val="24"/>
          <w:u w:val="single"/>
        </w:rPr>
      </w:pPr>
    </w:p>
    <w:p w14:paraId="00000100" w14:textId="77777777" w:rsidR="008328D7" w:rsidRDefault="008922BB">
      <w:pPr>
        <w:pBdr>
          <w:top w:val="nil"/>
          <w:left w:val="nil"/>
          <w:bottom w:val="nil"/>
          <w:right w:val="nil"/>
          <w:between w:val="nil"/>
        </w:pBdr>
        <w:shd w:val="clear" w:color="auto" w:fill="FFFFFF"/>
        <w:spacing w:after="60" w:line="240" w:lineRule="auto"/>
        <w:ind w:left="360"/>
        <w:rPr>
          <w:color w:val="202124"/>
          <w:sz w:val="24"/>
          <w:szCs w:val="24"/>
        </w:rPr>
      </w:pPr>
      <w:r>
        <w:rPr>
          <w:color w:val="202124"/>
          <w:sz w:val="24"/>
          <w:szCs w:val="24"/>
        </w:rPr>
        <w:t xml:space="preserve">Within our PCNs, Community Partners provide a wide range of services to support the health of their communities. Building relationships with these partners will help CNMs to support the providers and clinics within their PCNs. These community partners also see a value in being connected with Primary Care Providers as well as the Primary Care Networks to support their programs and the people they serve. </w:t>
      </w:r>
    </w:p>
    <w:p w14:paraId="00000101" w14:textId="77777777" w:rsidR="008328D7" w:rsidRDefault="008328D7">
      <w:pPr>
        <w:pBdr>
          <w:top w:val="nil"/>
          <w:left w:val="nil"/>
          <w:bottom w:val="nil"/>
          <w:right w:val="nil"/>
          <w:between w:val="nil"/>
        </w:pBdr>
        <w:shd w:val="clear" w:color="auto" w:fill="FFFFFF"/>
        <w:spacing w:after="60" w:line="240" w:lineRule="auto"/>
        <w:ind w:left="360"/>
        <w:rPr>
          <w:b/>
          <w:color w:val="006D8A"/>
          <w:sz w:val="24"/>
          <w:szCs w:val="24"/>
        </w:rPr>
      </w:pPr>
    </w:p>
    <w:p w14:paraId="00000102" w14:textId="77777777" w:rsidR="008328D7" w:rsidRDefault="008922BB">
      <w:pPr>
        <w:pBdr>
          <w:top w:val="nil"/>
          <w:left w:val="nil"/>
          <w:bottom w:val="nil"/>
          <w:right w:val="nil"/>
          <w:between w:val="nil"/>
        </w:pBdr>
        <w:shd w:val="clear" w:color="auto" w:fill="FFFFFF"/>
        <w:spacing w:after="60" w:line="240" w:lineRule="auto"/>
        <w:ind w:left="360"/>
        <w:rPr>
          <w:b/>
          <w:color w:val="006D8A"/>
          <w:sz w:val="24"/>
          <w:szCs w:val="24"/>
        </w:rPr>
      </w:pPr>
      <w:r>
        <w:rPr>
          <w:b/>
          <w:color w:val="006D8A"/>
          <w:sz w:val="24"/>
          <w:szCs w:val="24"/>
        </w:rPr>
        <w:t>HOW WE ENGAGE COMMUNITY PARTNERS:</w:t>
      </w:r>
    </w:p>
    <w:p w14:paraId="00000103" w14:textId="77777777" w:rsidR="008328D7" w:rsidRDefault="008922BB">
      <w:pPr>
        <w:numPr>
          <w:ilvl w:val="0"/>
          <w:numId w:val="3"/>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CNMs connect with Community Partners to support projects and initiatives happening in their PCN</w:t>
      </w:r>
    </w:p>
    <w:p w14:paraId="00000104" w14:textId="77777777" w:rsidR="008328D7" w:rsidRDefault="008922BB">
      <w:pPr>
        <w:numPr>
          <w:ilvl w:val="0"/>
          <w:numId w:val="3"/>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Where possible and appropriate, provide info to any providers who are looking for info on resources and support</w:t>
      </w:r>
    </w:p>
    <w:p w14:paraId="00000105" w14:textId="77777777" w:rsidR="008328D7" w:rsidRDefault="008922BB">
      <w:pPr>
        <w:numPr>
          <w:ilvl w:val="0"/>
          <w:numId w:val="3"/>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Through Pathways</w:t>
      </w:r>
    </w:p>
    <w:p w14:paraId="00000106"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107" w14:textId="77777777" w:rsidR="008328D7" w:rsidRDefault="008922BB">
      <w:pPr>
        <w:pBdr>
          <w:top w:val="nil"/>
          <w:left w:val="nil"/>
          <w:bottom w:val="nil"/>
          <w:right w:val="nil"/>
          <w:between w:val="nil"/>
        </w:pBdr>
        <w:shd w:val="clear" w:color="auto" w:fill="FFFFFF"/>
        <w:spacing w:after="60" w:line="240" w:lineRule="auto"/>
        <w:ind w:left="360"/>
        <w:rPr>
          <w:b/>
          <w:color w:val="006D8A"/>
          <w:sz w:val="24"/>
          <w:szCs w:val="24"/>
        </w:rPr>
      </w:pPr>
      <w:r>
        <w:rPr>
          <w:b/>
          <w:color w:val="006D8A"/>
          <w:sz w:val="24"/>
          <w:szCs w:val="24"/>
        </w:rPr>
        <w:lastRenderedPageBreak/>
        <w:t>HOW TO SUPPORT THIS STRATEGY:</w:t>
      </w:r>
    </w:p>
    <w:p w14:paraId="00000108" w14:textId="77777777" w:rsidR="008328D7" w:rsidRDefault="008922BB">
      <w:pPr>
        <w:numPr>
          <w:ilvl w:val="0"/>
          <w:numId w:val="10"/>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CNMs to continue to make connections with community organizations in our PCNs that support the health of the community such as:</w:t>
      </w:r>
    </w:p>
    <w:p w14:paraId="00000109" w14:textId="77777777" w:rsidR="008328D7" w:rsidRDefault="008922BB">
      <w:pPr>
        <w:numPr>
          <w:ilvl w:val="0"/>
          <w:numId w:val="1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Non-Governmental Organizations (NGOs)</w:t>
      </w:r>
    </w:p>
    <w:p w14:paraId="0000010A" w14:textId="77777777" w:rsidR="008328D7" w:rsidRDefault="008922BB">
      <w:pPr>
        <w:numPr>
          <w:ilvl w:val="0"/>
          <w:numId w:val="1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 xml:space="preserve">Community Health </w:t>
      </w:r>
      <w:proofErr w:type="spellStart"/>
      <w:r>
        <w:rPr>
          <w:color w:val="404040"/>
          <w:sz w:val="24"/>
          <w:szCs w:val="24"/>
        </w:rPr>
        <w:t>Centres</w:t>
      </w:r>
      <w:proofErr w:type="spellEnd"/>
    </w:p>
    <w:p w14:paraId="0000010B" w14:textId="77777777" w:rsidR="008328D7" w:rsidRDefault="008922BB">
      <w:pPr>
        <w:numPr>
          <w:ilvl w:val="0"/>
          <w:numId w:val="1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 xml:space="preserve">Urgent Primary Care </w:t>
      </w:r>
      <w:proofErr w:type="spellStart"/>
      <w:r>
        <w:rPr>
          <w:color w:val="404040"/>
          <w:sz w:val="24"/>
          <w:szCs w:val="24"/>
        </w:rPr>
        <w:t>Centres</w:t>
      </w:r>
      <w:proofErr w:type="spellEnd"/>
    </w:p>
    <w:p w14:paraId="0000010C" w14:textId="77777777" w:rsidR="008328D7" w:rsidRDefault="008922BB">
      <w:pPr>
        <w:numPr>
          <w:ilvl w:val="0"/>
          <w:numId w:val="12"/>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Neighborhood Houses</w:t>
      </w:r>
    </w:p>
    <w:p w14:paraId="0000010D"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10E" w14:textId="77777777" w:rsidR="008328D7" w:rsidRDefault="008922BB">
      <w:pPr>
        <w:numPr>
          <w:ilvl w:val="0"/>
          <w:numId w:val="10"/>
        </w:numPr>
        <w:pBdr>
          <w:top w:val="nil"/>
          <w:left w:val="nil"/>
          <w:bottom w:val="nil"/>
          <w:right w:val="nil"/>
          <w:between w:val="nil"/>
        </w:pBdr>
        <w:shd w:val="clear" w:color="auto" w:fill="FFFFFF"/>
        <w:spacing w:after="60" w:line="240" w:lineRule="auto"/>
        <w:rPr>
          <w:b/>
          <w:color w:val="404040"/>
          <w:sz w:val="24"/>
          <w:szCs w:val="24"/>
        </w:rPr>
      </w:pPr>
      <w:r>
        <w:rPr>
          <w:b/>
          <w:color w:val="404040"/>
          <w:sz w:val="24"/>
          <w:szCs w:val="24"/>
        </w:rPr>
        <w:t>Work with Community Partner to help build PCNs</w:t>
      </w:r>
    </w:p>
    <w:p w14:paraId="0000010F" w14:textId="77777777" w:rsidR="008328D7" w:rsidRDefault="008922BB">
      <w:pPr>
        <w:numPr>
          <w:ilvl w:val="0"/>
          <w:numId w:val="8"/>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Engage them to find out how they can participate in PCNs</w:t>
      </w:r>
    </w:p>
    <w:p w14:paraId="00000110" w14:textId="77777777" w:rsidR="008328D7" w:rsidRDefault="008922BB">
      <w:pPr>
        <w:numPr>
          <w:ilvl w:val="0"/>
          <w:numId w:val="8"/>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Connect them to Primary Care Services that support the community they serve</w:t>
      </w:r>
    </w:p>
    <w:p w14:paraId="00000111" w14:textId="77777777" w:rsidR="008328D7" w:rsidRDefault="008922BB">
      <w:pPr>
        <w:numPr>
          <w:ilvl w:val="0"/>
          <w:numId w:val="8"/>
        </w:numPr>
        <w:pBdr>
          <w:top w:val="nil"/>
          <w:left w:val="nil"/>
          <w:bottom w:val="nil"/>
          <w:right w:val="nil"/>
          <w:between w:val="nil"/>
        </w:pBdr>
        <w:shd w:val="clear" w:color="auto" w:fill="FFFFFF"/>
        <w:spacing w:after="60" w:line="240" w:lineRule="auto"/>
        <w:rPr>
          <w:color w:val="404040"/>
          <w:sz w:val="24"/>
          <w:szCs w:val="24"/>
        </w:rPr>
      </w:pPr>
      <w:r>
        <w:rPr>
          <w:color w:val="404040"/>
          <w:sz w:val="24"/>
          <w:szCs w:val="24"/>
        </w:rPr>
        <w:t>Seek out opportunities to collaborate with them to maximize resources</w:t>
      </w:r>
    </w:p>
    <w:p w14:paraId="00000112" w14:textId="77777777" w:rsidR="008328D7" w:rsidRDefault="008328D7">
      <w:pPr>
        <w:pBdr>
          <w:top w:val="nil"/>
          <w:left w:val="nil"/>
          <w:bottom w:val="nil"/>
          <w:right w:val="nil"/>
          <w:between w:val="nil"/>
        </w:pBdr>
        <w:shd w:val="clear" w:color="auto" w:fill="FFFFFF"/>
        <w:spacing w:after="60" w:line="240" w:lineRule="auto"/>
        <w:ind w:left="360"/>
        <w:rPr>
          <w:b/>
          <w:color w:val="006D8A"/>
          <w:sz w:val="28"/>
          <w:szCs w:val="28"/>
          <w:u w:val="single"/>
        </w:rPr>
      </w:pPr>
    </w:p>
    <w:p w14:paraId="00000113" w14:textId="77777777" w:rsidR="008328D7" w:rsidRDefault="008922BB">
      <w:pPr>
        <w:pBdr>
          <w:top w:val="nil"/>
          <w:left w:val="nil"/>
          <w:bottom w:val="nil"/>
          <w:right w:val="nil"/>
          <w:between w:val="nil"/>
        </w:pBdr>
        <w:shd w:val="clear" w:color="auto" w:fill="FFFFFF"/>
        <w:spacing w:after="60" w:line="240" w:lineRule="auto"/>
        <w:ind w:left="360"/>
        <w:rPr>
          <w:b/>
          <w:color w:val="404040"/>
          <w:sz w:val="32"/>
          <w:szCs w:val="32"/>
          <w:u w:val="single"/>
        </w:rPr>
      </w:pPr>
      <w:r>
        <w:rPr>
          <w:b/>
          <w:color w:val="404040"/>
          <w:sz w:val="32"/>
          <w:szCs w:val="32"/>
          <w:u w:val="single"/>
        </w:rPr>
        <w:t>STRATEGY 4: Engaging First Nations Stakeholders</w:t>
      </w:r>
    </w:p>
    <w:p w14:paraId="00000114" w14:textId="77777777" w:rsidR="008328D7" w:rsidRDefault="008328D7">
      <w:pPr>
        <w:pBdr>
          <w:top w:val="nil"/>
          <w:left w:val="nil"/>
          <w:bottom w:val="nil"/>
          <w:right w:val="nil"/>
          <w:between w:val="nil"/>
        </w:pBdr>
        <w:shd w:val="clear" w:color="auto" w:fill="FFFFFF"/>
        <w:spacing w:after="60" w:line="240" w:lineRule="auto"/>
        <w:ind w:left="360"/>
        <w:rPr>
          <w:color w:val="202124"/>
          <w:sz w:val="24"/>
          <w:szCs w:val="24"/>
        </w:rPr>
      </w:pPr>
    </w:p>
    <w:p w14:paraId="00000115" w14:textId="77777777" w:rsidR="008328D7" w:rsidRDefault="008922BB">
      <w:pPr>
        <w:pBdr>
          <w:top w:val="nil"/>
          <w:left w:val="nil"/>
          <w:bottom w:val="nil"/>
          <w:right w:val="nil"/>
          <w:between w:val="nil"/>
        </w:pBdr>
        <w:shd w:val="clear" w:color="auto" w:fill="FFFFFF"/>
        <w:spacing w:after="60" w:line="240" w:lineRule="auto"/>
        <w:ind w:left="360"/>
        <w:rPr>
          <w:b/>
          <w:color w:val="006D8A"/>
          <w:sz w:val="24"/>
          <w:szCs w:val="24"/>
        </w:rPr>
      </w:pPr>
      <w:r>
        <w:rPr>
          <w:b/>
          <w:color w:val="006D8A"/>
          <w:sz w:val="24"/>
          <w:szCs w:val="24"/>
        </w:rPr>
        <w:t>HOW WE ENGAGE FIRST NATIONS STAKEHOLDERS:</w:t>
      </w:r>
    </w:p>
    <w:p w14:paraId="00000116" w14:textId="77777777" w:rsidR="008328D7" w:rsidRDefault="008922BB">
      <w:pPr>
        <w:numPr>
          <w:ilvl w:val="0"/>
          <w:numId w:val="6"/>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Through connection to the First Nations Primary Care Network</w:t>
      </w:r>
    </w:p>
    <w:p w14:paraId="00000117" w14:textId="77777777" w:rsidR="008328D7" w:rsidRDefault="008922BB">
      <w:pPr>
        <w:numPr>
          <w:ilvl w:val="0"/>
          <w:numId w:val="6"/>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Have invited PCN Coordinator to our PCN 2 Steering Committee Meeting and seeking guidance as to how to meaningfully involve Indigenous representatives.</w:t>
      </w:r>
    </w:p>
    <w:p w14:paraId="00000118" w14:textId="77777777" w:rsidR="008328D7" w:rsidRDefault="008328D7">
      <w:pPr>
        <w:pBdr>
          <w:top w:val="nil"/>
          <w:left w:val="nil"/>
          <w:bottom w:val="nil"/>
          <w:right w:val="nil"/>
          <w:between w:val="nil"/>
        </w:pBdr>
        <w:shd w:val="clear" w:color="auto" w:fill="FFFFFF"/>
        <w:spacing w:after="60" w:line="240" w:lineRule="auto"/>
        <w:ind w:left="720"/>
        <w:rPr>
          <w:color w:val="202124"/>
          <w:sz w:val="24"/>
          <w:szCs w:val="24"/>
        </w:rPr>
      </w:pPr>
    </w:p>
    <w:p w14:paraId="00000119" w14:textId="77777777" w:rsidR="008328D7" w:rsidRDefault="008922BB">
      <w:pPr>
        <w:pBdr>
          <w:top w:val="nil"/>
          <w:left w:val="nil"/>
          <w:bottom w:val="nil"/>
          <w:right w:val="nil"/>
          <w:between w:val="nil"/>
        </w:pBdr>
        <w:shd w:val="clear" w:color="auto" w:fill="FFFFFF"/>
        <w:spacing w:after="60" w:line="240" w:lineRule="auto"/>
        <w:ind w:left="360"/>
        <w:rPr>
          <w:b/>
          <w:color w:val="006D8A"/>
          <w:sz w:val="24"/>
          <w:szCs w:val="24"/>
        </w:rPr>
      </w:pPr>
      <w:r>
        <w:rPr>
          <w:b/>
          <w:color w:val="006D8A"/>
          <w:sz w:val="24"/>
          <w:szCs w:val="24"/>
        </w:rPr>
        <w:t>HOW WE SUPPORT THIS STRATEGY:</w:t>
      </w:r>
    </w:p>
    <w:p w14:paraId="0000011A" w14:textId="77777777" w:rsidR="008328D7" w:rsidRDefault="008922BB">
      <w:pPr>
        <w:numPr>
          <w:ilvl w:val="0"/>
          <w:numId w:val="11"/>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Support meaningful involvement of Indigenous Representatives on our PCN Steering Committees and inside PCN Development</w:t>
      </w:r>
    </w:p>
    <w:p w14:paraId="0000011B" w14:textId="77777777" w:rsidR="008328D7" w:rsidRDefault="00663206">
      <w:pPr>
        <w:numPr>
          <w:ilvl w:val="0"/>
          <w:numId w:val="9"/>
        </w:numPr>
        <w:pBdr>
          <w:top w:val="nil"/>
          <w:left w:val="nil"/>
          <w:bottom w:val="nil"/>
          <w:right w:val="nil"/>
          <w:between w:val="nil"/>
        </w:pBdr>
        <w:shd w:val="clear" w:color="auto" w:fill="FFFFFF"/>
        <w:spacing w:after="60" w:line="240" w:lineRule="auto"/>
        <w:rPr>
          <w:color w:val="202124"/>
          <w:sz w:val="24"/>
          <w:szCs w:val="24"/>
        </w:rPr>
      </w:pPr>
      <w:hyperlink r:id="rId28">
        <w:r w:rsidR="008922BB">
          <w:rPr>
            <w:color w:val="0563C1"/>
            <w:sz w:val="24"/>
            <w:szCs w:val="24"/>
            <w:u w:val="single"/>
          </w:rPr>
          <w:t>Indigenous Engagement and Cultural Safety Guidebook</w:t>
        </w:r>
      </w:hyperlink>
    </w:p>
    <w:p w14:paraId="0000011C" w14:textId="77777777" w:rsidR="008328D7" w:rsidRDefault="00663206">
      <w:pPr>
        <w:numPr>
          <w:ilvl w:val="0"/>
          <w:numId w:val="9"/>
        </w:numPr>
        <w:pBdr>
          <w:top w:val="nil"/>
          <w:left w:val="nil"/>
          <w:bottom w:val="nil"/>
          <w:right w:val="nil"/>
          <w:between w:val="nil"/>
        </w:pBdr>
        <w:shd w:val="clear" w:color="auto" w:fill="FFFFFF"/>
        <w:spacing w:after="60" w:line="240" w:lineRule="auto"/>
        <w:rPr>
          <w:color w:val="202124"/>
          <w:sz w:val="24"/>
          <w:szCs w:val="24"/>
        </w:rPr>
      </w:pPr>
      <w:hyperlink r:id="rId29">
        <w:r w:rsidR="008922BB">
          <w:rPr>
            <w:color w:val="0563C1"/>
            <w:sz w:val="24"/>
            <w:szCs w:val="24"/>
            <w:u w:val="single"/>
          </w:rPr>
          <w:t>https://bcpsqc.ca/resource/applying-cultural-safety-humility-in-patient-engagement/</w:t>
        </w:r>
      </w:hyperlink>
    </w:p>
    <w:p w14:paraId="0000011D" w14:textId="77777777" w:rsidR="008328D7" w:rsidRDefault="00663206">
      <w:pPr>
        <w:numPr>
          <w:ilvl w:val="0"/>
          <w:numId w:val="9"/>
        </w:numPr>
        <w:pBdr>
          <w:top w:val="nil"/>
          <w:left w:val="nil"/>
          <w:bottom w:val="nil"/>
          <w:right w:val="nil"/>
          <w:between w:val="nil"/>
        </w:pBdr>
        <w:shd w:val="clear" w:color="auto" w:fill="FFFFFF"/>
        <w:spacing w:after="60" w:line="240" w:lineRule="auto"/>
        <w:rPr>
          <w:color w:val="202124"/>
          <w:sz w:val="24"/>
          <w:szCs w:val="24"/>
        </w:rPr>
      </w:pPr>
      <w:hyperlink r:id="rId30">
        <w:r w:rsidR="008922BB">
          <w:rPr>
            <w:color w:val="0563C1"/>
            <w:sz w:val="24"/>
            <w:szCs w:val="24"/>
            <w:u w:val="single"/>
          </w:rPr>
          <w:t>https://healthstandards.org/general-updates/5-tips-preparing-engage-indigenous-communities-canada/</w:t>
        </w:r>
      </w:hyperlink>
    </w:p>
    <w:p w14:paraId="0000011E" w14:textId="77777777" w:rsidR="008328D7" w:rsidRDefault="008328D7">
      <w:pPr>
        <w:pBdr>
          <w:top w:val="nil"/>
          <w:left w:val="nil"/>
          <w:bottom w:val="nil"/>
          <w:right w:val="nil"/>
          <w:between w:val="nil"/>
        </w:pBdr>
        <w:shd w:val="clear" w:color="auto" w:fill="FFFFFF"/>
        <w:spacing w:after="60" w:line="240" w:lineRule="auto"/>
        <w:rPr>
          <w:color w:val="202124"/>
          <w:sz w:val="24"/>
          <w:szCs w:val="24"/>
        </w:rPr>
      </w:pPr>
    </w:p>
    <w:p w14:paraId="0000011F" w14:textId="77777777" w:rsidR="008328D7" w:rsidRDefault="008922BB">
      <w:pPr>
        <w:numPr>
          <w:ilvl w:val="0"/>
          <w:numId w:val="11"/>
        </w:numPr>
        <w:pBdr>
          <w:top w:val="nil"/>
          <w:left w:val="nil"/>
          <w:bottom w:val="nil"/>
          <w:right w:val="nil"/>
          <w:between w:val="nil"/>
        </w:pBdr>
        <w:shd w:val="clear" w:color="auto" w:fill="FFFFFF"/>
        <w:spacing w:after="60" w:line="240" w:lineRule="auto"/>
        <w:rPr>
          <w:b/>
          <w:color w:val="202124"/>
          <w:sz w:val="24"/>
          <w:szCs w:val="24"/>
        </w:rPr>
      </w:pPr>
      <w:r>
        <w:rPr>
          <w:b/>
          <w:color w:val="202124"/>
          <w:sz w:val="24"/>
          <w:szCs w:val="24"/>
        </w:rPr>
        <w:t>Support cultural safety of participants</w:t>
      </w:r>
    </w:p>
    <w:p w14:paraId="00000120" w14:textId="77777777" w:rsidR="008328D7" w:rsidRDefault="00663206">
      <w:pPr>
        <w:numPr>
          <w:ilvl w:val="0"/>
          <w:numId w:val="9"/>
        </w:numPr>
        <w:pBdr>
          <w:top w:val="nil"/>
          <w:left w:val="nil"/>
          <w:bottom w:val="nil"/>
          <w:right w:val="nil"/>
          <w:between w:val="nil"/>
        </w:pBdr>
        <w:shd w:val="clear" w:color="auto" w:fill="FFFFFF"/>
        <w:spacing w:after="60" w:line="240" w:lineRule="auto"/>
        <w:rPr>
          <w:color w:val="202124"/>
          <w:sz w:val="24"/>
          <w:szCs w:val="24"/>
        </w:rPr>
      </w:pPr>
      <w:hyperlink r:id="rId31">
        <w:r w:rsidR="008922BB">
          <w:rPr>
            <w:color w:val="0563C1"/>
            <w:sz w:val="24"/>
            <w:szCs w:val="24"/>
            <w:u w:val="single"/>
          </w:rPr>
          <w:t>https://www.sanyas.ca/</w:t>
        </w:r>
      </w:hyperlink>
    </w:p>
    <w:p w14:paraId="00000121" w14:textId="77777777" w:rsidR="008328D7" w:rsidRDefault="008328D7">
      <w:pPr>
        <w:pBdr>
          <w:top w:val="nil"/>
          <w:left w:val="nil"/>
          <w:bottom w:val="nil"/>
          <w:right w:val="nil"/>
          <w:between w:val="nil"/>
        </w:pBdr>
        <w:shd w:val="clear" w:color="auto" w:fill="FFFFFF"/>
        <w:spacing w:after="60" w:line="240" w:lineRule="auto"/>
        <w:rPr>
          <w:b/>
          <w:color w:val="006D8A"/>
          <w:sz w:val="28"/>
          <w:szCs w:val="28"/>
          <w:u w:val="single"/>
        </w:rPr>
      </w:pPr>
    </w:p>
    <w:p w14:paraId="00000122" w14:textId="77777777" w:rsidR="008328D7" w:rsidRDefault="008328D7">
      <w:pPr>
        <w:pBdr>
          <w:top w:val="nil"/>
          <w:left w:val="nil"/>
          <w:bottom w:val="nil"/>
          <w:right w:val="nil"/>
          <w:between w:val="nil"/>
        </w:pBdr>
        <w:shd w:val="clear" w:color="auto" w:fill="FFFFFF"/>
        <w:spacing w:after="60" w:line="240" w:lineRule="auto"/>
        <w:ind w:left="360"/>
        <w:rPr>
          <w:b/>
          <w:color w:val="006D8A"/>
          <w:sz w:val="28"/>
          <w:szCs w:val="28"/>
          <w:u w:val="single"/>
        </w:rPr>
      </w:pPr>
    </w:p>
    <w:p w14:paraId="00000123" w14:textId="77777777" w:rsidR="008328D7" w:rsidRDefault="008328D7">
      <w:pPr>
        <w:pBdr>
          <w:top w:val="nil"/>
          <w:left w:val="nil"/>
          <w:bottom w:val="nil"/>
          <w:right w:val="nil"/>
          <w:between w:val="nil"/>
        </w:pBdr>
        <w:shd w:val="clear" w:color="auto" w:fill="FFFFFF"/>
        <w:spacing w:after="60" w:line="240" w:lineRule="auto"/>
        <w:ind w:left="360"/>
        <w:rPr>
          <w:b/>
          <w:color w:val="006D8A"/>
          <w:sz w:val="28"/>
          <w:szCs w:val="28"/>
          <w:u w:val="single"/>
        </w:rPr>
      </w:pPr>
    </w:p>
    <w:p w14:paraId="00000124" w14:textId="77777777" w:rsidR="008328D7" w:rsidRDefault="008328D7">
      <w:pPr>
        <w:pBdr>
          <w:top w:val="nil"/>
          <w:left w:val="nil"/>
          <w:bottom w:val="nil"/>
          <w:right w:val="nil"/>
          <w:between w:val="nil"/>
        </w:pBdr>
        <w:shd w:val="clear" w:color="auto" w:fill="FFFFFF"/>
        <w:spacing w:after="60" w:line="240" w:lineRule="auto"/>
        <w:ind w:left="360"/>
        <w:rPr>
          <w:b/>
          <w:color w:val="006D8A"/>
          <w:sz w:val="28"/>
          <w:szCs w:val="28"/>
          <w:u w:val="single"/>
        </w:rPr>
      </w:pPr>
    </w:p>
    <w:p w14:paraId="00000125" w14:textId="77777777" w:rsidR="008328D7" w:rsidRDefault="008328D7">
      <w:pPr>
        <w:pBdr>
          <w:top w:val="nil"/>
          <w:left w:val="nil"/>
          <w:bottom w:val="nil"/>
          <w:right w:val="nil"/>
          <w:between w:val="nil"/>
        </w:pBdr>
        <w:shd w:val="clear" w:color="auto" w:fill="FFFFFF"/>
        <w:spacing w:after="60" w:line="240" w:lineRule="auto"/>
        <w:ind w:left="360"/>
        <w:rPr>
          <w:b/>
          <w:color w:val="006D8A"/>
          <w:sz w:val="28"/>
          <w:szCs w:val="28"/>
          <w:u w:val="single"/>
        </w:rPr>
      </w:pPr>
    </w:p>
    <w:p w14:paraId="00000126" w14:textId="77777777" w:rsidR="008328D7" w:rsidRDefault="008922BB">
      <w:pPr>
        <w:pBdr>
          <w:top w:val="nil"/>
          <w:left w:val="nil"/>
          <w:bottom w:val="nil"/>
          <w:right w:val="nil"/>
          <w:between w:val="nil"/>
        </w:pBdr>
        <w:shd w:val="clear" w:color="auto" w:fill="FFFFFF"/>
        <w:spacing w:after="60" w:line="240" w:lineRule="auto"/>
        <w:ind w:left="360"/>
        <w:rPr>
          <w:b/>
          <w:color w:val="006D8A"/>
          <w:sz w:val="28"/>
          <w:szCs w:val="28"/>
          <w:u w:val="single"/>
        </w:rPr>
      </w:pPr>
      <w:r>
        <w:rPr>
          <w:b/>
          <w:color w:val="006D8A"/>
          <w:sz w:val="28"/>
          <w:szCs w:val="28"/>
          <w:u w:val="single"/>
        </w:rPr>
        <w:lastRenderedPageBreak/>
        <w:t>Evaluation</w:t>
      </w:r>
    </w:p>
    <w:p w14:paraId="00000127"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Evaluation is important within engagement because it shows our commitment to listening as well as ongoing quality improvement. More importantly it helps us to understand how best to engage with our stakeholders, and ensure we are meeting expectations.</w:t>
      </w:r>
    </w:p>
    <w:p w14:paraId="00000128"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 xml:space="preserve">As a regular practice, we should plan to evaluate every engagement opportunity to ensure they are meaningful to participants. See Steering Committee Evaluation as an example:  </w:t>
      </w:r>
      <w:hyperlink r:id="rId32">
        <w:r>
          <w:rPr>
            <w:color w:val="1B8AF9"/>
            <w:sz w:val="24"/>
            <w:szCs w:val="24"/>
            <w:u w:val="single"/>
          </w:rPr>
          <w:t>https://docs.google.com/forms/d/e/1FAIpQLSdEEcM23N60p-MBQIOIa_W69ipJXTgzRC-Fb08GwtZ0j1pLdA/viewform?usp=sf_link</w:t>
        </w:r>
      </w:hyperlink>
    </w:p>
    <w:p w14:paraId="00000129" w14:textId="77777777" w:rsidR="008328D7" w:rsidRDefault="008922BB">
      <w:pPr>
        <w:pBdr>
          <w:top w:val="nil"/>
          <w:left w:val="nil"/>
          <w:bottom w:val="nil"/>
          <w:right w:val="nil"/>
          <w:between w:val="nil"/>
        </w:pBdr>
        <w:shd w:val="clear" w:color="auto" w:fill="FFFFFF"/>
        <w:spacing w:after="60" w:line="240" w:lineRule="auto"/>
        <w:ind w:firstLine="360"/>
        <w:rPr>
          <w:color w:val="404040"/>
          <w:sz w:val="24"/>
          <w:szCs w:val="24"/>
        </w:rPr>
      </w:pPr>
      <w:r>
        <w:rPr>
          <w:color w:val="404040"/>
          <w:sz w:val="24"/>
          <w:szCs w:val="24"/>
        </w:rPr>
        <w:t>Summarized evaluation results can be worked into write-ups and reporting.</w:t>
      </w:r>
    </w:p>
    <w:p w14:paraId="0000012A" w14:textId="77777777" w:rsidR="008328D7" w:rsidRDefault="008328D7">
      <w:pPr>
        <w:pBdr>
          <w:top w:val="nil"/>
          <w:left w:val="nil"/>
          <w:bottom w:val="nil"/>
          <w:right w:val="nil"/>
          <w:between w:val="nil"/>
        </w:pBdr>
        <w:shd w:val="clear" w:color="auto" w:fill="FFFFFF"/>
        <w:spacing w:after="60" w:line="240" w:lineRule="auto"/>
        <w:ind w:left="360"/>
        <w:rPr>
          <w:b/>
          <w:color w:val="006D8A"/>
          <w:sz w:val="28"/>
          <w:szCs w:val="28"/>
          <w:u w:val="single"/>
        </w:rPr>
      </w:pPr>
    </w:p>
    <w:p w14:paraId="0000012B" w14:textId="77777777" w:rsidR="008328D7" w:rsidRDefault="008922BB">
      <w:pPr>
        <w:pBdr>
          <w:top w:val="nil"/>
          <w:left w:val="nil"/>
          <w:bottom w:val="nil"/>
          <w:right w:val="nil"/>
          <w:between w:val="nil"/>
        </w:pBdr>
        <w:shd w:val="clear" w:color="auto" w:fill="FFFFFF"/>
        <w:spacing w:after="60" w:line="240" w:lineRule="auto"/>
        <w:ind w:left="360"/>
        <w:rPr>
          <w:b/>
          <w:color w:val="006D8A"/>
          <w:sz w:val="28"/>
          <w:szCs w:val="28"/>
          <w:u w:val="single"/>
        </w:rPr>
      </w:pPr>
      <w:r>
        <w:rPr>
          <w:b/>
          <w:color w:val="006D8A"/>
          <w:sz w:val="28"/>
          <w:szCs w:val="28"/>
          <w:u w:val="single"/>
        </w:rPr>
        <w:t>Closing the Loop &amp; Tracking Engagement</w:t>
      </w:r>
    </w:p>
    <w:p w14:paraId="0000012C" w14:textId="77777777" w:rsidR="008328D7" w:rsidRDefault="008922BB">
      <w:pPr>
        <w:pBdr>
          <w:top w:val="nil"/>
          <w:left w:val="nil"/>
          <w:bottom w:val="nil"/>
          <w:right w:val="nil"/>
          <w:between w:val="nil"/>
        </w:pBdr>
        <w:shd w:val="clear" w:color="auto" w:fill="FFFFFF"/>
        <w:spacing w:after="60" w:line="240" w:lineRule="auto"/>
        <w:ind w:left="360"/>
        <w:rPr>
          <w:color w:val="404040"/>
          <w:sz w:val="24"/>
          <w:szCs w:val="24"/>
        </w:rPr>
      </w:pPr>
      <w:r>
        <w:rPr>
          <w:color w:val="404040"/>
          <w:sz w:val="24"/>
          <w:szCs w:val="24"/>
        </w:rPr>
        <w:t xml:space="preserve">Sharing the engagement and support work that the CNM team is working on right now will help to create excitement and energy around PCN Development. Engaging key stakeholders is very important, but equally important is sharing what engagement is happening, and what that engagement is contributing to. This supports ‘closing the loop’, which stakeholders really value when they are being asked to participate and contribute. This allows people to know and understand the role the community is playing in the development of the networks. It fosters ownership, transparency, accountability, and trust. </w:t>
      </w:r>
    </w:p>
    <w:p w14:paraId="0000012D" w14:textId="77777777" w:rsidR="008328D7" w:rsidRDefault="008328D7">
      <w:pPr>
        <w:pBdr>
          <w:top w:val="nil"/>
          <w:left w:val="nil"/>
          <w:bottom w:val="nil"/>
          <w:right w:val="nil"/>
          <w:between w:val="nil"/>
        </w:pBdr>
        <w:shd w:val="clear" w:color="auto" w:fill="FFFFFF"/>
        <w:spacing w:after="60" w:line="240" w:lineRule="auto"/>
        <w:ind w:left="360"/>
        <w:rPr>
          <w:color w:val="404040"/>
          <w:sz w:val="24"/>
          <w:szCs w:val="24"/>
        </w:rPr>
      </w:pPr>
    </w:p>
    <w:p w14:paraId="0000012E" w14:textId="77777777" w:rsidR="008328D7" w:rsidRDefault="008922BB">
      <w:pPr>
        <w:pBdr>
          <w:top w:val="nil"/>
          <w:left w:val="nil"/>
          <w:bottom w:val="nil"/>
          <w:right w:val="nil"/>
          <w:between w:val="nil"/>
        </w:pBdr>
        <w:shd w:val="clear" w:color="auto" w:fill="FFFFFF"/>
        <w:spacing w:after="60" w:line="240" w:lineRule="auto"/>
        <w:ind w:left="330"/>
        <w:rPr>
          <w:color w:val="404040"/>
          <w:sz w:val="24"/>
          <w:szCs w:val="24"/>
        </w:rPr>
      </w:pPr>
      <w:r>
        <w:rPr>
          <w:color w:val="404040"/>
          <w:sz w:val="24"/>
          <w:szCs w:val="24"/>
        </w:rPr>
        <w:t>The CNMs should regularly share and report out about the work that is going on in their PCNs, as well as stories from within their PCNs that will support engagement goals. Keeping track of engagement work will help to support this reporting, as well as how much engagement we are doing and how this is affecting outcomes.</w:t>
      </w:r>
    </w:p>
    <w:p w14:paraId="0000012F" w14:textId="77777777" w:rsidR="008328D7" w:rsidRDefault="008328D7">
      <w:pPr>
        <w:pBdr>
          <w:top w:val="nil"/>
          <w:left w:val="nil"/>
          <w:bottom w:val="nil"/>
          <w:right w:val="nil"/>
          <w:between w:val="nil"/>
        </w:pBdr>
        <w:shd w:val="clear" w:color="auto" w:fill="FFFFFF"/>
        <w:spacing w:after="60" w:line="240" w:lineRule="auto"/>
        <w:ind w:left="360"/>
        <w:rPr>
          <w:b/>
          <w:color w:val="006D8A"/>
          <w:sz w:val="28"/>
          <w:szCs w:val="28"/>
          <w:u w:val="single"/>
        </w:rPr>
      </w:pPr>
    </w:p>
    <w:p w14:paraId="00000130" w14:textId="77777777" w:rsidR="008328D7" w:rsidRDefault="008922BB">
      <w:pPr>
        <w:pBdr>
          <w:top w:val="nil"/>
          <w:left w:val="nil"/>
          <w:bottom w:val="nil"/>
          <w:right w:val="nil"/>
          <w:between w:val="nil"/>
        </w:pBdr>
        <w:shd w:val="clear" w:color="auto" w:fill="FFFFFF"/>
        <w:spacing w:after="60" w:line="240" w:lineRule="auto"/>
        <w:ind w:left="360"/>
        <w:rPr>
          <w:b/>
          <w:color w:val="006D8A"/>
          <w:sz w:val="28"/>
          <w:szCs w:val="28"/>
          <w:u w:val="single"/>
        </w:rPr>
      </w:pPr>
      <w:r>
        <w:rPr>
          <w:b/>
          <w:color w:val="006D8A"/>
          <w:sz w:val="28"/>
          <w:szCs w:val="28"/>
          <w:u w:val="single"/>
        </w:rPr>
        <w:t>KEY ENABLERS</w:t>
      </w:r>
    </w:p>
    <w:p w14:paraId="00000131"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Value Based Processes – offer opportunities that have a value to providers</w:t>
      </w:r>
    </w:p>
    <w:p w14:paraId="00000132"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Peer Led – Physician and provider champions can support engagement</w:t>
      </w:r>
    </w:p>
    <w:p w14:paraId="00000133"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Use what’s already working - Start with touchpoints that are currently working for providers (i.e. Fast Facts, Pathways)</w:t>
      </w:r>
    </w:p>
    <w:p w14:paraId="00000134"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PCN Resources – access to PCN resources can help incentivize participation</w:t>
      </w:r>
    </w:p>
    <w:p w14:paraId="00000135"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Better Patient Care – Ability to provide better patient care is at the heart of PCN Development</w:t>
      </w:r>
    </w:p>
    <w:p w14:paraId="00000136"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Better Provider Experience – More time to better support patients will allow providers to have a better experience</w:t>
      </w:r>
    </w:p>
    <w:p w14:paraId="00000137"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Community Network Managers – Specific role to support engagement and network building</w:t>
      </w:r>
    </w:p>
    <w:p w14:paraId="00000138"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Team Based Care – culture of Team Based Care can support us to build networks</w:t>
      </w:r>
    </w:p>
    <w:p w14:paraId="00000139" w14:textId="77777777" w:rsidR="008328D7" w:rsidRDefault="008922BB">
      <w:pPr>
        <w:numPr>
          <w:ilvl w:val="0"/>
          <w:numId w:val="15"/>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Information Sharing – timely access to information is offered by connection to our Division and membership</w:t>
      </w:r>
    </w:p>
    <w:p w14:paraId="0000013A" w14:textId="77777777" w:rsidR="008328D7" w:rsidRDefault="008328D7">
      <w:pPr>
        <w:pBdr>
          <w:top w:val="nil"/>
          <w:left w:val="nil"/>
          <w:bottom w:val="nil"/>
          <w:right w:val="nil"/>
          <w:between w:val="nil"/>
        </w:pBdr>
        <w:shd w:val="clear" w:color="auto" w:fill="FFFFFF"/>
        <w:spacing w:after="60" w:line="240" w:lineRule="auto"/>
        <w:ind w:left="360"/>
        <w:rPr>
          <w:b/>
          <w:color w:val="202124"/>
          <w:sz w:val="24"/>
          <w:szCs w:val="24"/>
          <w:u w:val="single"/>
        </w:rPr>
      </w:pPr>
    </w:p>
    <w:p w14:paraId="0000013B" w14:textId="77777777" w:rsidR="008328D7" w:rsidRDefault="008922BB">
      <w:pPr>
        <w:pBdr>
          <w:top w:val="nil"/>
          <w:left w:val="nil"/>
          <w:bottom w:val="nil"/>
          <w:right w:val="nil"/>
          <w:between w:val="nil"/>
        </w:pBdr>
        <w:shd w:val="clear" w:color="auto" w:fill="FFFFFF"/>
        <w:spacing w:after="60" w:line="240" w:lineRule="auto"/>
        <w:ind w:left="360"/>
        <w:rPr>
          <w:b/>
          <w:color w:val="006D8A"/>
          <w:sz w:val="28"/>
          <w:szCs w:val="28"/>
          <w:u w:val="single"/>
        </w:rPr>
      </w:pPr>
      <w:r>
        <w:rPr>
          <w:b/>
          <w:color w:val="006D8A"/>
          <w:sz w:val="28"/>
          <w:szCs w:val="28"/>
          <w:u w:val="single"/>
        </w:rPr>
        <w:t>ENGAGEMENT OBSTACLES</w:t>
      </w:r>
    </w:p>
    <w:p w14:paraId="0000013C" w14:textId="77777777" w:rsidR="008328D7" w:rsidRDefault="008922BB">
      <w:pPr>
        <w:numPr>
          <w:ilvl w:val="0"/>
          <w:numId w:val="17"/>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Physician burnout</w:t>
      </w:r>
    </w:p>
    <w:p w14:paraId="0000013D" w14:textId="77777777" w:rsidR="008328D7" w:rsidRDefault="008922BB">
      <w:pPr>
        <w:numPr>
          <w:ilvl w:val="0"/>
          <w:numId w:val="17"/>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Amount of communication already being received by providers</w:t>
      </w:r>
    </w:p>
    <w:p w14:paraId="0000013E" w14:textId="77777777" w:rsidR="008328D7" w:rsidRDefault="008922BB">
      <w:pPr>
        <w:numPr>
          <w:ilvl w:val="0"/>
          <w:numId w:val="17"/>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Large systems change can be overwhelming</w:t>
      </w:r>
    </w:p>
    <w:p w14:paraId="0000013F" w14:textId="77777777" w:rsidR="008328D7" w:rsidRDefault="008922BB">
      <w:pPr>
        <w:numPr>
          <w:ilvl w:val="0"/>
          <w:numId w:val="17"/>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COVID-19 shifts priorities</w:t>
      </w:r>
    </w:p>
    <w:p w14:paraId="00000140" w14:textId="77777777" w:rsidR="008328D7" w:rsidRDefault="008922BB">
      <w:pPr>
        <w:numPr>
          <w:ilvl w:val="0"/>
          <w:numId w:val="17"/>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 xml:space="preserve">Lack of connection to PCN work </w:t>
      </w:r>
    </w:p>
    <w:p w14:paraId="00000141" w14:textId="77777777" w:rsidR="008328D7" w:rsidRDefault="008922BB">
      <w:pPr>
        <w:numPr>
          <w:ilvl w:val="0"/>
          <w:numId w:val="17"/>
        </w:numPr>
        <w:pBdr>
          <w:top w:val="nil"/>
          <w:left w:val="nil"/>
          <w:bottom w:val="nil"/>
          <w:right w:val="nil"/>
          <w:between w:val="nil"/>
        </w:pBdr>
        <w:shd w:val="clear" w:color="auto" w:fill="FFFFFF"/>
        <w:spacing w:after="60" w:line="240" w:lineRule="auto"/>
        <w:rPr>
          <w:color w:val="202124"/>
          <w:sz w:val="24"/>
          <w:szCs w:val="24"/>
        </w:rPr>
      </w:pPr>
      <w:r>
        <w:rPr>
          <w:color w:val="202124"/>
          <w:sz w:val="24"/>
          <w:szCs w:val="24"/>
        </w:rPr>
        <w:t>Lack of communication around PCN work and development</w:t>
      </w:r>
    </w:p>
    <w:p w14:paraId="00000142" w14:textId="77777777" w:rsidR="008328D7" w:rsidRDefault="008328D7">
      <w:pPr>
        <w:pBdr>
          <w:top w:val="nil"/>
          <w:left w:val="nil"/>
          <w:bottom w:val="nil"/>
          <w:right w:val="nil"/>
          <w:between w:val="nil"/>
        </w:pBdr>
        <w:shd w:val="clear" w:color="auto" w:fill="FFFFFF"/>
        <w:spacing w:after="60" w:line="240" w:lineRule="auto"/>
        <w:ind w:left="360"/>
        <w:rPr>
          <w:color w:val="202124"/>
          <w:sz w:val="24"/>
          <w:szCs w:val="24"/>
        </w:rPr>
      </w:pPr>
    </w:p>
    <w:p w14:paraId="00000143" w14:textId="77777777" w:rsidR="008328D7" w:rsidRDefault="008328D7">
      <w:pPr>
        <w:pBdr>
          <w:top w:val="nil"/>
          <w:left w:val="nil"/>
          <w:bottom w:val="nil"/>
          <w:right w:val="nil"/>
          <w:between w:val="nil"/>
        </w:pBdr>
        <w:shd w:val="clear" w:color="auto" w:fill="FFFFFF"/>
        <w:spacing w:after="60" w:line="240" w:lineRule="auto"/>
        <w:ind w:firstLine="360"/>
        <w:rPr>
          <w:b/>
          <w:color w:val="202124"/>
          <w:sz w:val="28"/>
          <w:szCs w:val="28"/>
          <w:u w:val="single"/>
        </w:rPr>
      </w:pPr>
    </w:p>
    <w:p w14:paraId="00000144" w14:textId="77777777" w:rsidR="008328D7" w:rsidRDefault="008328D7">
      <w:pPr>
        <w:pBdr>
          <w:top w:val="nil"/>
          <w:left w:val="nil"/>
          <w:bottom w:val="nil"/>
          <w:right w:val="nil"/>
          <w:between w:val="nil"/>
        </w:pBdr>
        <w:shd w:val="clear" w:color="auto" w:fill="FFFFFF"/>
        <w:spacing w:after="60" w:line="240" w:lineRule="auto"/>
        <w:ind w:firstLine="360"/>
        <w:rPr>
          <w:b/>
          <w:color w:val="202124"/>
          <w:sz w:val="28"/>
          <w:szCs w:val="28"/>
          <w:u w:val="single"/>
        </w:rPr>
      </w:pPr>
    </w:p>
    <w:p w14:paraId="00000145" w14:textId="77777777" w:rsidR="008328D7" w:rsidRDefault="008328D7">
      <w:pPr>
        <w:pBdr>
          <w:top w:val="nil"/>
          <w:left w:val="nil"/>
          <w:bottom w:val="nil"/>
          <w:right w:val="nil"/>
          <w:between w:val="nil"/>
        </w:pBdr>
        <w:shd w:val="clear" w:color="auto" w:fill="FFFFFF"/>
        <w:spacing w:after="60" w:line="240" w:lineRule="auto"/>
        <w:ind w:firstLine="360"/>
        <w:rPr>
          <w:b/>
          <w:color w:val="202124"/>
          <w:sz w:val="28"/>
          <w:szCs w:val="28"/>
          <w:u w:val="single"/>
        </w:rPr>
      </w:pPr>
    </w:p>
    <w:p w14:paraId="00000146" w14:textId="77777777" w:rsidR="008328D7" w:rsidRDefault="008328D7">
      <w:pPr>
        <w:pBdr>
          <w:top w:val="nil"/>
          <w:left w:val="nil"/>
          <w:bottom w:val="nil"/>
          <w:right w:val="nil"/>
          <w:between w:val="nil"/>
        </w:pBdr>
        <w:shd w:val="clear" w:color="auto" w:fill="FFFFFF"/>
        <w:spacing w:after="60" w:line="240" w:lineRule="auto"/>
        <w:rPr>
          <w:color w:val="404040"/>
          <w:sz w:val="24"/>
          <w:szCs w:val="24"/>
        </w:rPr>
      </w:pPr>
    </w:p>
    <w:p w14:paraId="00000147" w14:textId="77777777" w:rsidR="008328D7" w:rsidRDefault="008328D7">
      <w:pPr>
        <w:pBdr>
          <w:top w:val="nil"/>
          <w:left w:val="nil"/>
          <w:bottom w:val="nil"/>
          <w:right w:val="nil"/>
          <w:between w:val="nil"/>
        </w:pBdr>
        <w:shd w:val="clear" w:color="auto" w:fill="FFFFFF"/>
        <w:spacing w:after="60" w:line="240" w:lineRule="auto"/>
        <w:rPr>
          <w:color w:val="202124"/>
          <w:sz w:val="24"/>
          <w:szCs w:val="24"/>
        </w:rPr>
      </w:pPr>
    </w:p>
    <w:p w14:paraId="00000148" w14:textId="77777777" w:rsidR="008328D7" w:rsidRDefault="008328D7">
      <w:pPr>
        <w:pBdr>
          <w:top w:val="nil"/>
          <w:left w:val="nil"/>
          <w:bottom w:val="nil"/>
          <w:right w:val="nil"/>
          <w:between w:val="nil"/>
        </w:pBdr>
        <w:shd w:val="clear" w:color="auto" w:fill="FFFFFF"/>
        <w:spacing w:after="60" w:line="240" w:lineRule="auto"/>
        <w:rPr>
          <w:b/>
          <w:color w:val="202124"/>
          <w:sz w:val="24"/>
          <w:szCs w:val="24"/>
          <w:u w:val="single"/>
        </w:rPr>
      </w:pPr>
    </w:p>
    <w:p w14:paraId="00000149" w14:textId="77777777" w:rsidR="008328D7" w:rsidRDefault="008328D7">
      <w:pPr>
        <w:pBdr>
          <w:top w:val="nil"/>
          <w:left w:val="nil"/>
          <w:bottom w:val="nil"/>
          <w:right w:val="nil"/>
          <w:between w:val="nil"/>
        </w:pBdr>
        <w:shd w:val="clear" w:color="auto" w:fill="FFFFFF"/>
        <w:spacing w:after="60" w:line="240" w:lineRule="auto"/>
        <w:rPr>
          <w:b/>
          <w:color w:val="202124"/>
          <w:sz w:val="24"/>
          <w:szCs w:val="24"/>
          <w:u w:val="single"/>
        </w:rPr>
      </w:pPr>
    </w:p>
    <w:p w14:paraId="0000014A" w14:textId="77777777" w:rsidR="008328D7" w:rsidRDefault="008328D7">
      <w:pPr>
        <w:pBdr>
          <w:top w:val="nil"/>
          <w:left w:val="nil"/>
          <w:bottom w:val="nil"/>
          <w:right w:val="nil"/>
          <w:between w:val="nil"/>
        </w:pBdr>
        <w:shd w:val="clear" w:color="auto" w:fill="FFFFFF"/>
        <w:spacing w:after="60" w:line="240" w:lineRule="auto"/>
        <w:rPr>
          <w:b/>
          <w:color w:val="202124"/>
          <w:sz w:val="24"/>
          <w:szCs w:val="24"/>
          <w:u w:val="single"/>
        </w:rPr>
      </w:pPr>
    </w:p>
    <w:p w14:paraId="0000014B" w14:textId="77777777" w:rsidR="008328D7" w:rsidRDefault="008328D7">
      <w:pPr>
        <w:pBdr>
          <w:top w:val="nil"/>
          <w:left w:val="nil"/>
          <w:bottom w:val="nil"/>
          <w:right w:val="nil"/>
          <w:between w:val="nil"/>
        </w:pBdr>
        <w:shd w:val="clear" w:color="auto" w:fill="FFFFFF"/>
        <w:spacing w:after="60" w:line="240" w:lineRule="auto"/>
        <w:rPr>
          <w:b/>
          <w:color w:val="202124"/>
          <w:sz w:val="24"/>
          <w:szCs w:val="24"/>
          <w:u w:val="single"/>
        </w:rPr>
      </w:pPr>
    </w:p>
    <w:p w14:paraId="0000014C" w14:textId="77777777" w:rsidR="008328D7" w:rsidRDefault="008328D7">
      <w:pPr>
        <w:pBdr>
          <w:top w:val="nil"/>
          <w:left w:val="nil"/>
          <w:bottom w:val="nil"/>
          <w:right w:val="nil"/>
          <w:between w:val="nil"/>
        </w:pBdr>
        <w:shd w:val="clear" w:color="auto" w:fill="FFFFFF"/>
        <w:spacing w:after="60" w:line="240" w:lineRule="auto"/>
        <w:rPr>
          <w:b/>
          <w:color w:val="202124"/>
          <w:sz w:val="24"/>
          <w:szCs w:val="24"/>
          <w:u w:val="single"/>
        </w:rPr>
      </w:pPr>
    </w:p>
    <w:p w14:paraId="0000014D" w14:textId="77777777" w:rsidR="008328D7" w:rsidRDefault="008328D7">
      <w:pPr>
        <w:pBdr>
          <w:top w:val="nil"/>
          <w:left w:val="nil"/>
          <w:bottom w:val="nil"/>
          <w:right w:val="nil"/>
          <w:between w:val="nil"/>
        </w:pBdr>
        <w:shd w:val="clear" w:color="auto" w:fill="FFFFFF"/>
        <w:spacing w:after="60" w:line="240" w:lineRule="auto"/>
        <w:rPr>
          <w:rFonts w:ascii="Arial" w:eastAsia="Arial" w:hAnsi="Arial" w:cs="Arial"/>
          <w:color w:val="202124"/>
          <w:sz w:val="24"/>
          <w:szCs w:val="24"/>
        </w:rPr>
      </w:pPr>
    </w:p>
    <w:p w14:paraId="0000014E" w14:textId="77777777" w:rsidR="008328D7" w:rsidRDefault="008328D7"/>
    <w:sectPr w:rsidR="008328D7">
      <w:headerReference w:type="even" r:id="rId33"/>
      <w:headerReference w:type="default" r:id="rId34"/>
      <w:footerReference w:type="even" r:id="rId35"/>
      <w:footerReference w:type="default" r:id="rId36"/>
      <w:headerReference w:type="first" r:id="rId37"/>
      <w:footerReference w:type="first" r:id="rId3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A390" w14:textId="77777777" w:rsidR="00DB070E" w:rsidRDefault="008922BB">
      <w:pPr>
        <w:spacing w:after="0" w:line="240" w:lineRule="auto"/>
      </w:pPr>
      <w:r>
        <w:separator/>
      </w:r>
    </w:p>
  </w:endnote>
  <w:endnote w:type="continuationSeparator" w:id="0">
    <w:p w14:paraId="71C348CE" w14:textId="77777777" w:rsidR="00DB070E" w:rsidRDefault="0089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8328D7" w:rsidRDefault="008328D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294656D0" w:rsidR="008328D7" w:rsidRDefault="008922BB">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55" w14:textId="77777777" w:rsidR="008328D7" w:rsidRDefault="008922BB">
    <w:pPr>
      <w:pBdr>
        <w:top w:val="nil"/>
        <w:left w:val="nil"/>
        <w:bottom w:val="nil"/>
        <w:right w:val="nil"/>
        <w:between w:val="nil"/>
      </w:pBdr>
      <w:tabs>
        <w:tab w:val="center" w:pos="4680"/>
        <w:tab w:val="right" w:pos="9360"/>
      </w:tabs>
      <w:spacing w:after="0" w:line="240" w:lineRule="auto"/>
      <w:rPr>
        <w:color w:val="000000"/>
      </w:rPr>
    </w:pPr>
    <w:r>
      <w:rPr>
        <w:color w:val="000000"/>
      </w:rPr>
      <w:t>March 5, 2021</w:t>
    </w:r>
  </w:p>
  <w:p w14:paraId="00000156" w14:textId="77777777" w:rsidR="008328D7" w:rsidRDefault="008328D7">
    <w:pPr>
      <w:pBdr>
        <w:top w:val="nil"/>
        <w:left w:val="nil"/>
        <w:bottom w:val="nil"/>
        <w:right w:val="nil"/>
        <w:between w:val="nil"/>
      </w:pBdr>
      <w:tabs>
        <w:tab w:val="center" w:pos="4680"/>
        <w:tab w:val="right" w:pos="9360"/>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3" w14:textId="77777777" w:rsidR="008328D7" w:rsidRDefault="008328D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EE51" w14:textId="77777777" w:rsidR="00DB070E" w:rsidRDefault="008922BB">
      <w:pPr>
        <w:spacing w:after="0" w:line="240" w:lineRule="auto"/>
      </w:pPr>
      <w:r>
        <w:separator/>
      </w:r>
    </w:p>
  </w:footnote>
  <w:footnote w:type="continuationSeparator" w:id="0">
    <w:p w14:paraId="1E1489A1" w14:textId="77777777" w:rsidR="00DB070E" w:rsidRDefault="00892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77777777" w:rsidR="008328D7" w:rsidRDefault="008328D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F" w14:textId="77777777" w:rsidR="008328D7" w:rsidRDefault="008922BB">
    <w:pPr>
      <w:pBdr>
        <w:top w:val="nil"/>
        <w:left w:val="nil"/>
        <w:bottom w:val="nil"/>
        <w:right w:val="nil"/>
        <w:between w:val="nil"/>
      </w:pBdr>
      <w:tabs>
        <w:tab w:val="center" w:pos="4680"/>
        <w:tab w:val="right" w:pos="9360"/>
        <w:tab w:val="left" w:pos="2100"/>
      </w:tabs>
      <w:spacing w:after="0" w:line="240" w:lineRule="auto"/>
      <w:jc w:val="right"/>
      <w:rPr>
        <w:color w:val="000000"/>
      </w:rPr>
    </w:pPr>
    <w:r>
      <w:rPr>
        <w:color w:val="000000"/>
      </w:rPr>
      <w:tab/>
    </w:r>
    <w:r>
      <w:rPr>
        <w:noProof/>
        <w:color w:val="000000"/>
      </w:rPr>
      <w:drawing>
        <wp:inline distT="0" distB="0" distL="0" distR="0">
          <wp:extent cx="2270659" cy="606239"/>
          <wp:effectExtent l="0" t="0" r="0" b="0"/>
          <wp:docPr id="19"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1"/>
                  <a:srcRect/>
                  <a:stretch>
                    <a:fillRect/>
                  </a:stretch>
                </pic:blipFill>
                <pic:spPr>
                  <a:xfrm>
                    <a:off x="0" y="0"/>
                    <a:ext cx="2270659" cy="60623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1" w14:textId="77777777" w:rsidR="008328D7" w:rsidRDefault="008328D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7BC"/>
    <w:multiLevelType w:val="multilevel"/>
    <w:tmpl w:val="9F58A0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5E396A"/>
    <w:multiLevelType w:val="multilevel"/>
    <w:tmpl w:val="BEDA6B5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B0CF7"/>
    <w:multiLevelType w:val="multilevel"/>
    <w:tmpl w:val="1628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987982"/>
    <w:multiLevelType w:val="multilevel"/>
    <w:tmpl w:val="932C6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113343"/>
    <w:multiLevelType w:val="multilevel"/>
    <w:tmpl w:val="9D5096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29C47EFF"/>
    <w:multiLevelType w:val="multilevel"/>
    <w:tmpl w:val="A670AC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B8E2578"/>
    <w:multiLevelType w:val="multilevel"/>
    <w:tmpl w:val="4CDAC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1104E5"/>
    <w:multiLevelType w:val="multilevel"/>
    <w:tmpl w:val="0C30DA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EC44FE2"/>
    <w:multiLevelType w:val="multilevel"/>
    <w:tmpl w:val="B268D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087F85"/>
    <w:multiLevelType w:val="multilevel"/>
    <w:tmpl w:val="DCF41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68D789C"/>
    <w:multiLevelType w:val="multilevel"/>
    <w:tmpl w:val="A7003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7A2B71"/>
    <w:multiLevelType w:val="multilevel"/>
    <w:tmpl w:val="86D8A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0F2537"/>
    <w:multiLevelType w:val="multilevel"/>
    <w:tmpl w:val="EB6C4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845F73"/>
    <w:multiLevelType w:val="multilevel"/>
    <w:tmpl w:val="0FDCE8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F74339A"/>
    <w:multiLevelType w:val="multilevel"/>
    <w:tmpl w:val="CAE082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3ED5A53"/>
    <w:multiLevelType w:val="multilevel"/>
    <w:tmpl w:val="BCEEA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2C72B3"/>
    <w:multiLevelType w:val="multilevel"/>
    <w:tmpl w:val="208AB5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6AB14D87"/>
    <w:multiLevelType w:val="multilevel"/>
    <w:tmpl w:val="DBD06F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6BDB0CB6"/>
    <w:multiLevelType w:val="multilevel"/>
    <w:tmpl w:val="AAAE85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6FAF539F"/>
    <w:multiLevelType w:val="multilevel"/>
    <w:tmpl w:val="849CFC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2DD484E"/>
    <w:multiLevelType w:val="multilevel"/>
    <w:tmpl w:val="45D43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8163FFD"/>
    <w:multiLevelType w:val="multilevel"/>
    <w:tmpl w:val="2A009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0"/>
  </w:num>
  <w:num w:numId="3">
    <w:abstractNumId w:val="1"/>
  </w:num>
  <w:num w:numId="4">
    <w:abstractNumId w:val="6"/>
  </w:num>
  <w:num w:numId="5">
    <w:abstractNumId w:val="5"/>
  </w:num>
  <w:num w:numId="6">
    <w:abstractNumId w:val="15"/>
  </w:num>
  <w:num w:numId="7">
    <w:abstractNumId w:val="13"/>
  </w:num>
  <w:num w:numId="8">
    <w:abstractNumId w:val="17"/>
  </w:num>
  <w:num w:numId="9">
    <w:abstractNumId w:val="0"/>
  </w:num>
  <w:num w:numId="10">
    <w:abstractNumId w:val="2"/>
  </w:num>
  <w:num w:numId="11">
    <w:abstractNumId w:val="12"/>
  </w:num>
  <w:num w:numId="12">
    <w:abstractNumId w:val="4"/>
  </w:num>
  <w:num w:numId="13">
    <w:abstractNumId w:val="11"/>
  </w:num>
  <w:num w:numId="14">
    <w:abstractNumId w:val="8"/>
  </w:num>
  <w:num w:numId="15">
    <w:abstractNumId w:val="14"/>
  </w:num>
  <w:num w:numId="16">
    <w:abstractNumId w:val="20"/>
  </w:num>
  <w:num w:numId="17">
    <w:abstractNumId w:val="7"/>
  </w:num>
  <w:num w:numId="18">
    <w:abstractNumId w:val="21"/>
  </w:num>
  <w:num w:numId="19">
    <w:abstractNumId w:val="16"/>
  </w:num>
  <w:num w:numId="20">
    <w:abstractNumId w:val="9"/>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D7"/>
    <w:rsid w:val="00663206"/>
    <w:rsid w:val="008328D7"/>
    <w:rsid w:val="008922BB"/>
    <w:rsid w:val="00DB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261037B-C127-462F-A9D2-1BFC57CD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E0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FE"/>
  </w:style>
  <w:style w:type="paragraph" w:styleId="Footer">
    <w:name w:val="footer"/>
    <w:basedOn w:val="Normal"/>
    <w:link w:val="FooterChar"/>
    <w:uiPriority w:val="99"/>
    <w:unhideWhenUsed/>
    <w:rsid w:val="00EE0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FE"/>
  </w:style>
  <w:style w:type="paragraph" w:customStyle="1" w:styleId="trt0xe">
    <w:name w:val="trt0xe"/>
    <w:basedOn w:val="Normal"/>
    <w:rsid w:val="003878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7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8B4"/>
    <w:rPr>
      <w:b/>
      <w:bCs/>
    </w:rPr>
  </w:style>
  <w:style w:type="character" w:styleId="Hyperlink">
    <w:name w:val="Hyperlink"/>
    <w:basedOn w:val="DefaultParagraphFont"/>
    <w:uiPriority w:val="99"/>
    <w:unhideWhenUsed/>
    <w:rsid w:val="00DD52EE"/>
    <w:rPr>
      <w:color w:val="0563C1" w:themeColor="hyperlink"/>
      <w:u w:val="single"/>
    </w:rPr>
  </w:style>
  <w:style w:type="character" w:styleId="UnresolvedMention">
    <w:name w:val="Unresolved Mention"/>
    <w:basedOn w:val="DefaultParagraphFont"/>
    <w:uiPriority w:val="99"/>
    <w:semiHidden/>
    <w:unhideWhenUsed/>
    <w:rsid w:val="00DD52EE"/>
    <w:rPr>
      <w:color w:val="605E5C"/>
      <w:shd w:val="clear" w:color="auto" w:fill="E1DFDD"/>
    </w:rPr>
  </w:style>
  <w:style w:type="table" w:styleId="TableGrid">
    <w:name w:val="Table Grid"/>
    <w:basedOn w:val="TableNormal"/>
    <w:uiPriority w:val="39"/>
    <w:rsid w:val="007F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EF2"/>
    <w:pPr>
      <w:ind w:left="720"/>
      <w:contextualSpacing/>
    </w:pPr>
  </w:style>
  <w:style w:type="paragraph" w:customStyle="1" w:styleId="Default">
    <w:name w:val="Default"/>
    <w:rsid w:val="003638E4"/>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orontocentrallhin.on.ca/communityengagement/ceresources.aspx" TargetMode="External"/><Relationship Id="rId18" Type="http://schemas.openxmlformats.org/officeDocument/2006/relationships/hyperlink" Target="https://www.mentimeter.com/features" TargetMode="External"/><Relationship Id="rId26" Type="http://schemas.openxmlformats.org/officeDocument/2006/relationships/hyperlink" Target="https://www.rmdelaney.com/training/facilitating-engagement-workshop/" TargetMode="External"/><Relationship Id="rId39" Type="http://schemas.openxmlformats.org/officeDocument/2006/relationships/fontTable" Target="fontTable.xml"/><Relationship Id="rId21" Type="http://schemas.openxmlformats.org/officeDocument/2006/relationships/hyperlink" Target="https://patientvoicesbc.c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ap2canada.ca/resources/Documents/IAP2%20Canada-Foundations-Spectrum_revised_june_orange.pdf" TargetMode="External"/><Relationship Id="rId17" Type="http://schemas.openxmlformats.org/officeDocument/2006/relationships/hyperlink" Target="https://www.sli.do/" TargetMode="External"/><Relationship Id="rId25" Type="http://schemas.openxmlformats.org/officeDocument/2006/relationships/hyperlink" Target="https://drive.google.com/file/d/19kjg3PNHgj62YLijwyoId2Ek5dafvkQ4/view?usp=sharing"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mo.the-hive.com.au/" TargetMode="External"/><Relationship Id="rId20" Type="http://schemas.openxmlformats.org/officeDocument/2006/relationships/hyperlink" Target="http://cean.vch.ca" TargetMode="External"/><Relationship Id="rId29" Type="http://schemas.openxmlformats.org/officeDocument/2006/relationships/hyperlink" Target="https://bcpsqc.ca/resource/applying-cultural-safety-humility-in-patient-eng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rive.google.com/file/d/1xhxBa4cpago2t8FVhUwk4yMZKqOdIYFr/view?usp=sharing" TargetMode="External"/><Relationship Id="rId32" Type="http://schemas.openxmlformats.org/officeDocument/2006/relationships/hyperlink" Target="https://docs.google.com/forms/d/e/1FAIpQLSdEEcM23N60p-MBQIOIa_W69ipJXTgzRC-Fb08GwtZ0j1pLdA/viewform?usp=sf_link"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76engage.com/" TargetMode="External"/><Relationship Id="rId23" Type="http://schemas.openxmlformats.org/officeDocument/2006/relationships/hyperlink" Target="https://www.spotlightonmentalhealth.com/" TargetMode="External"/><Relationship Id="rId28" Type="http://schemas.openxmlformats.org/officeDocument/2006/relationships/hyperlink" Target="https://www.pcnbc.ca/media/pcn/PCN_Guidebook-Indigenous_Engagement_and_Cultural_Safety_v1.0.pdf"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meet.ps/" TargetMode="External"/><Relationship Id="rId31" Type="http://schemas.openxmlformats.org/officeDocument/2006/relationships/hyperlink" Target="https://www.sanyas.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bangthetable.com/engagementhq-community-software" TargetMode="External"/><Relationship Id="rId22" Type="http://schemas.openxmlformats.org/officeDocument/2006/relationships/hyperlink" Target="https://bcpsqc.ca/" TargetMode="External"/><Relationship Id="rId27" Type="http://schemas.openxmlformats.org/officeDocument/2006/relationships/hyperlink" Target="https://www.rmdelaney.com/training/upcoming-iap2-courses/" TargetMode="External"/><Relationship Id="rId30" Type="http://schemas.openxmlformats.org/officeDocument/2006/relationships/hyperlink" Target="https://healthstandards.org/general-updates/5-tips-preparing-engage-indigenous-communities-canada/" TargetMode="External"/><Relationship Id="rId35" Type="http://schemas.openxmlformats.org/officeDocument/2006/relationships/footer" Target="footer1.xml"/><Relationship Id="rId8" Type="http://schemas.openxmlformats.org/officeDocument/2006/relationships/hyperlink" Target="http://www.torontocentrallhin.on.ca/communityengagement/ceresources.asp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LuS6w8RqBWfRjYXVZz2ICkek8w==">AMUW2mXtb/ElkRVP/q/d1/OixAIV1m7klTsWOb1CHVB51pOTjk+lwb7IO6eCnP12iMF2fjJE9UayeDzubJdRj8z/TUB7sLg/9sKUIB6lgbE/hDZ7eBOPBFw=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3017</Words>
  <Characters>17202</Characters>
  <Application>Microsoft Office Word</Application>
  <DocSecurity>0</DocSecurity>
  <Lines>143</Lines>
  <Paragraphs>40</Paragraphs>
  <ScaleCrop>false</ScaleCrop>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Saori Yamamoto</dc:creator>
  <cp:lastModifiedBy>Katherine Brown</cp:lastModifiedBy>
  <cp:revision>2</cp:revision>
  <dcterms:created xsi:type="dcterms:W3CDTF">2021-08-25T21:59:00Z</dcterms:created>
  <dcterms:modified xsi:type="dcterms:W3CDTF">2021-08-25T21:59:00Z</dcterms:modified>
</cp:coreProperties>
</file>