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A021A" w14:textId="77777777" w:rsidR="006243F1" w:rsidRPr="00AA2866" w:rsidRDefault="006243F1" w:rsidP="006243F1">
      <w:pPr>
        <w:pStyle w:val="ListParagraph"/>
        <w:widowControl w:val="0"/>
        <w:autoSpaceDE w:val="0"/>
        <w:autoSpaceDN w:val="0"/>
        <w:adjustRightInd w:val="0"/>
        <w:spacing w:line="240" w:lineRule="auto"/>
        <w:ind w:left="-450" w:right="-270"/>
        <w:jc w:val="both"/>
        <w:rPr>
          <w:rFonts w:cs="Arial"/>
          <w:b/>
          <w:color w:val="006D8A"/>
          <w:sz w:val="22"/>
          <w:szCs w:val="22"/>
        </w:rPr>
      </w:pPr>
      <w:bookmarkStart w:id="0" w:name="_GoBack"/>
      <w:bookmarkEnd w:id="0"/>
      <w:r w:rsidRPr="00AA2866">
        <w:rPr>
          <w:rFonts w:cs="Arial"/>
          <w:b/>
          <w:color w:val="006D8A"/>
          <w:sz w:val="22"/>
          <w:szCs w:val="22"/>
        </w:rPr>
        <w:t>Purpose</w:t>
      </w:r>
    </w:p>
    <w:p w14:paraId="7277B4B7" w14:textId="07FC2710" w:rsidR="006243F1" w:rsidRPr="00AA2866" w:rsidRDefault="006243F1" w:rsidP="00235A0C">
      <w:pPr>
        <w:pStyle w:val="ListParagraph"/>
        <w:widowControl w:val="0"/>
        <w:autoSpaceDE w:val="0"/>
        <w:autoSpaceDN w:val="0"/>
        <w:adjustRightInd w:val="0"/>
        <w:spacing w:line="240" w:lineRule="auto"/>
        <w:ind w:left="-450" w:right="-270"/>
        <w:jc w:val="both"/>
        <w:rPr>
          <w:rFonts w:cs="Arial"/>
          <w:bCs/>
          <w:sz w:val="22"/>
          <w:szCs w:val="22"/>
        </w:rPr>
      </w:pPr>
      <w:r w:rsidRPr="00AA2866">
        <w:rPr>
          <w:rFonts w:cs="Arial"/>
          <w:bCs/>
          <w:sz w:val="22"/>
          <w:szCs w:val="22"/>
        </w:rPr>
        <w:t xml:space="preserve">This initiative is a collaboration between GPSC and JSC/RCCbc to create an opportunity for Divisions and their Collaborative Services Committee (CSC) </w:t>
      </w:r>
      <w:r w:rsidR="00DE6D89" w:rsidRPr="00AA2866">
        <w:rPr>
          <w:rFonts w:cs="Arial"/>
          <w:bCs/>
          <w:sz w:val="22"/>
          <w:szCs w:val="22"/>
        </w:rPr>
        <w:t>partners</w:t>
      </w:r>
      <w:r w:rsidR="00DE6D89">
        <w:rPr>
          <w:rFonts w:cs="Arial"/>
          <w:bCs/>
          <w:sz w:val="22"/>
          <w:szCs w:val="22"/>
        </w:rPr>
        <w:t>.</w:t>
      </w:r>
      <w:r w:rsidR="00DE6D89" w:rsidRPr="00AA2866">
        <w:rPr>
          <w:rFonts w:cs="Arial"/>
          <w:bCs/>
          <w:sz w:val="22"/>
          <w:szCs w:val="22"/>
        </w:rPr>
        <w:t xml:space="preserve"> The</w:t>
      </w:r>
      <w:r w:rsidRPr="00AA2866">
        <w:rPr>
          <w:rFonts w:cs="Arial"/>
          <w:bCs/>
          <w:sz w:val="22"/>
          <w:szCs w:val="22"/>
        </w:rPr>
        <w:t xml:space="preserve"> purpose of this initiative is to </w:t>
      </w:r>
      <w:r>
        <w:rPr>
          <w:rFonts w:cs="Arial"/>
          <w:bCs/>
          <w:sz w:val="22"/>
          <w:szCs w:val="22"/>
        </w:rPr>
        <w:t xml:space="preserve">help </w:t>
      </w:r>
      <w:r w:rsidRPr="00AA2866">
        <w:rPr>
          <w:rFonts w:cs="Arial"/>
          <w:bCs/>
          <w:sz w:val="22"/>
          <w:szCs w:val="22"/>
        </w:rPr>
        <w:t xml:space="preserve">build local capacity to operate effectively in networks and to manage the necessary change. Accessing this resource will support communities </w:t>
      </w:r>
      <w:r>
        <w:rPr>
          <w:rFonts w:cs="Arial"/>
          <w:bCs/>
          <w:sz w:val="22"/>
          <w:szCs w:val="22"/>
        </w:rPr>
        <w:t xml:space="preserve">in </w:t>
      </w:r>
      <w:r w:rsidRPr="00AA2866">
        <w:rPr>
          <w:rFonts w:cs="Arial"/>
          <w:bCs/>
          <w:sz w:val="22"/>
          <w:szCs w:val="22"/>
        </w:rPr>
        <w:t>transitioning towards successful Primary Care Networks (PCNs)</w:t>
      </w:r>
      <w:r>
        <w:rPr>
          <w:rFonts w:cs="Arial"/>
          <w:bCs/>
          <w:sz w:val="22"/>
          <w:szCs w:val="22"/>
        </w:rPr>
        <w:t xml:space="preserve"> and strengthen partnerships for ongoing collaborative work</w:t>
      </w:r>
      <w:r w:rsidRPr="00AA2866">
        <w:rPr>
          <w:rFonts w:cs="Arial"/>
          <w:bCs/>
          <w:sz w:val="22"/>
          <w:szCs w:val="22"/>
        </w:rPr>
        <w:t>. By using a similar set of services across the province we can also elicit a common set of metrics and information to share and learn from acros</w:t>
      </w:r>
      <w:r>
        <w:rPr>
          <w:rFonts w:cs="Arial"/>
          <w:bCs/>
          <w:sz w:val="22"/>
          <w:szCs w:val="22"/>
        </w:rPr>
        <w:t>s Waves / Divisions / Regions for learning purposes and develop a picture of system change at a provincial level.</w:t>
      </w:r>
    </w:p>
    <w:p w14:paraId="13987826" w14:textId="378E33C7" w:rsidR="005405A9" w:rsidRPr="00AA2866" w:rsidRDefault="005405A9" w:rsidP="00235A0C">
      <w:pPr>
        <w:pStyle w:val="ListParagraph"/>
        <w:widowControl w:val="0"/>
        <w:autoSpaceDE w:val="0"/>
        <w:autoSpaceDN w:val="0"/>
        <w:adjustRightInd w:val="0"/>
        <w:spacing w:line="240" w:lineRule="auto"/>
        <w:ind w:left="-450" w:right="-270"/>
        <w:jc w:val="both"/>
        <w:rPr>
          <w:rFonts w:cs="Arial"/>
          <w:bCs/>
          <w:sz w:val="22"/>
          <w:szCs w:val="22"/>
        </w:rPr>
      </w:pPr>
    </w:p>
    <w:p w14:paraId="656524E5" w14:textId="3A24CEB1" w:rsidR="005405A9" w:rsidRPr="00AA2866" w:rsidRDefault="003B5609" w:rsidP="00235A0C">
      <w:pPr>
        <w:pStyle w:val="ListParagraph"/>
        <w:widowControl w:val="0"/>
        <w:autoSpaceDE w:val="0"/>
        <w:autoSpaceDN w:val="0"/>
        <w:adjustRightInd w:val="0"/>
        <w:spacing w:line="240" w:lineRule="auto"/>
        <w:ind w:left="-450" w:right="-270"/>
        <w:jc w:val="both"/>
        <w:rPr>
          <w:rFonts w:cs="Arial"/>
          <w:bCs/>
          <w:sz w:val="22"/>
          <w:szCs w:val="22"/>
        </w:rPr>
      </w:pPr>
      <w:r w:rsidRPr="00AA2866">
        <w:rPr>
          <w:rFonts w:cs="Arial"/>
          <w:b/>
          <w:color w:val="006D8A"/>
          <w:sz w:val="22"/>
          <w:szCs w:val="22"/>
        </w:rPr>
        <w:t>Background</w:t>
      </w:r>
    </w:p>
    <w:p w14:paraId="6D900C03" w14:textId="2B33C168" w:rsidR="00DE6D89" w:rsidRDefault="003B5609" w:rsidP="00235A0C">
      <w:pPr>
        <w:pStyle w:val="ListParagraph"/>
        <w:widowControl w:val="0"/>
        <w:autoSpaceDE w:val="0"/>
        <w:autoSpaceDN w:val="0"/>
        <w:adjustRightInd w:val="0"/>
        <w:spacing w:line="240" w:lineRule="auto"/>
        <w:ind w:left="-450" w:right="-270"/>
        <w:jc w:val="both"/>
        <w:rPr>
          <w:rFonts w:cs="Arial"/>
          <w:bCs/>
          <w:sz w:val="22"/>
          <w:szCs w:val="22"/>
        </w:rPr>
      </w:pPr>
      <w:r w:rsidRPr="00AA2866">
        <w:rPr>
          <w:rFonts w:cs="Arial"/>
          <w:bCs/>
          <w:sz w:val="22"/>
          <w:szCs w:val="22"/>
        </w:rPr>
        <w:t>A</w:t>
      </w:r>
      <w:r w:rsidR="005405A9" w:rsidRPr="00AA2866">
        <w:rPr>
          <w:rFonts w:cs="Arial"/>
          <w:bCs/>
          <w:sz w:val="22"/>
          <w:szCs w:val="22"/>
        </w:rPr>
        <w:t>t the Divisions Learning Session</w:t>
      </w:r>
      <w:r w:rsidR="00347FFD">
        <w:rPr>
          <w:rFonts w:cs="Arial"/>
          <w:bCs/>
          <w:sz w:val="22"/>
          <w:szCs w:val="22"/>
        </w:rPr>
        <w:t xml:space="preserve"> in March 2019</w:t>
      </w:r>
      <w:r w:rsidR="008A207F">
        <w:rPr>
          <w:rFonts w:cs="Arial"/>
          <w:bCs/>
          <w:sz w:val="22"/>
          <w:szCs w:val="22"/>
        </w:rPr>
        <w:t>,</w:t>
      </w:r>
      <w:r w:rsidR="005405A9" w:rsidRPr="00AA2866">
        <w:rPr>
          <w:rFonts w:cs="Arial"/>
          <w:bCs/>
          <w:sz w:val="22"/>
          <w:szCs w:val="22"/>
        </w:rPr>
        <w:t xml:space="preserve"> </w:t>
      </w:r>
      <w:r w:rsidR="00347FFD">
        <w:rPr>
          <w:rFonts w:cs="Arial"/>
          <w:bCs/>
          <w:sz w:val="22"/>
          <w:szCs w:val="22"/>
        </w:rPr>
        <w:t>t</w:t>
      </w:r>
      <w:r w:rsidR="00347FFD" w:rsidRPr="00347FFD">
        <w:rPr>
          <w:rFonts w:cs="Arial"/>
          <w:bCs/>
          <w:sz w:val="22"/>
          <w:szCs w:val="22"/>
        </w:rPr>
        <w:t>he keynote address</w:t>
      </w:r>
      <w:r w:rsidR="00347FFD">
        <w:rPr>
          <w:rFonts w:cs="Arial"/>
          <w:bCs/>
          <w:sz w:val="22"/>
          <w:szCs w:val="22"/>
        </w:rPr>
        <w:t xml:space="preserve"> </w:t>
      </w:r>
      <w:r w:rsidR="00347FFD" w:rsidRPr="00347FFD">
        <w:rPr>
          <w:rFonts w:cs="Arial"/>
          <w:bCs/>
          <w:sz w:val="22"/>
          <w:szCs w:val="22"/>
        </w:rPr>
        <w:t>delivered by Ronald Lindstrom, PhD</w:t>
      </w:r>
      <w:r w:rsidR="00347FFD">
        <w:rPr>
          <w:rFonts w:cs="Arial"/>
          <w:bCs/>
          <w:sz w:val="22"/>
          <w:szCs w:val="22"/>
        </w:rPr>
        <w:t>, centred on</w:t>
      </w:r>
      <w:r w:rsidR="00347FFD" w:rsidRPr="00347FFD">
        <w:rPr>
          <w:rFonts w:cs="Arial"/>
          <w:bCs/>
          <w:sz w:val="22"/>
          <w:szCs w:val="22"/>
        </w:rPr>
        <w:t xml:space="preserve"> “High</w:t>
      </w:r>
      <w:r w:rsidR="00347FFD">
        <w:rPr>
          <w:rFonts w:cs="Arial"/>
          <w:bCs/>
          <w:sz w:val="22"/>
          <w:szCs w:val="22"/>
        </w:rPr>
        <w:t>-functioning Networks</w:t>
      </w:r>
      <w:r w:rsidR="00347FFD" w:rsidRPr="00347FFD">
        <w:rPr>
          <w:rFonts w:cs="Arial"/>
          <w:bCs/>
          <w:sz w:val="22"/>
          <w:szCs w:val="22"/>
        </w:rPr>
        <w:t>”</w:t>
      </w:r>
      <w:r w:rsidR="00347FFD">
        <w:rPr>
          <w:rFonts w:cs="Arial"/>
          <w:bCs/>
          <w:sz w:val="22"/>
          <w:szCs w:val="22"/>
        </w:rPr>
        <w:t xml:space="preserve">. It </w:t>
      </w:r>
      <w:r w:rsidR="00347FFD" w:rsidRPr="00347FFD">
        <w:rPr>
          <w:rFonts w:cs="Arial"/>
          <w:bCs/>
          <w:sz w:val="22"/>
          <w:szCs w:val="22"/>
        </w:rPr>
        <w:t>provided a</w:t>
      </w:r>
      <w:r w:rsidR="00C900AA">
        <w:rPr>
          <w:rFonts w:cs="Arial"/>
          <w:bCs/>
          <w:sz w:val="22"/>
          <w:szCs w:val="22"/>
        </w:rPr>
        <w:t xml:space="preserve"> foundation for thinking about D</w:t>
      </w:r>
      <w:r w:rsidR="00347FFD" w:rsidRPr="00347FFD">
        <w:rPr>
          <w:rFonts w:cs="Arial"/>
          <w:bCs/>
          <w:sz w:val="22"/>
          <w:szCs w:val="22"/>
        </w:rPr>
        <w:t xml:space="preserve">ivisions’ work in the context of network theory. </w:t>
      </w:r>
      <w:r w:rsidR="00F8261A">
        <w:rPr>
          <w:rFonts w:cs="Arial"/>
          <w:bCs/>
          <w:sz w:val="22"/>
          <w:szCs w:val="22"/>
        </w:rPr>
        <w:t>F</w:t>
      </w:r>
      <w:r w:rsidR="00347FFD">
        <w:rPr>
          <w:rFonts w:cs="Arial"/>
          <w:bCs/>
          <w:sz w:val="22"/>
          <w:szCs w:val="22"/>
        </w:rPr>
        <w:t xml:space="preserve">ollowing Dr Lindstrom’s address, </w:t>
      </w:r>
      <w:r w:rsidR="00347FFD" w:rsidRPr="00347FFD">
        <w:rPr>
          <w:rFonts w:cs="Arial"/>
          <w:bCs/>
          <w:sz w:val="22"/>
          <w:szCs w:val="22"/>
        </w:rPr>
        <w:t>Adam King presented on the topic of “Effective Conversations: How to Move Your Ideas Forward.”</w:t>
      </w:r>
      <w:r w:rsidR="00347FFD">
        <w:rPr>
          <w:rFonts w:cs="Arial"/>
          <w:bCs/>
          <w:sz w:val="22"/>
          <w:szCs w:val="22"/>
        </w:rPr>
        <w:t xml:space="preserve"> </w:t>
      </w:r>
      <w:r w:rsidR="00F8261A">
        <w:rPr>
          <w:rFonts w:cs="Arial"/>
          <w:bCs/>
          <w:sz w:val="22"/>
          <w:szCs w:val="22"/>
        </w:rPr>
        <w:t xml:space="preserve">This </w:t>
      </w:r>
      <w:r w:rsidR="00347FFD" w:rsidRPr="00347FFD">
        <w:rPr>
          <w:rFonts w:cs="Arial"/>
          <w:bCs/>
          <w:sz w:val="22"/>
          <w:szCs w:val="22"/>
        </w:rPr>
        <w:t>presentation focused on the use of behavioural economics concepts to drive system change, and in particular, how to understand conflict</w:t>
      </w:r>
      <w:r w:rsidR="00347FFD">
        <w:rPr>
          <w:rFonts w:cs="Arial"/>
          <w:bCs/>
          <w:sz w:val="22"/>
          <w:szCs w:val="22"/>
        </w:rPr>
        <w:t xml:space="preserve"> through this lens to move </w:t>
      </w:r>
      <w:r w:rsidR="00347FFD" w:rsidRPr="00347FFD">
        <w:rPr>
          <w:rFonts w:cs="Arial"/>
          <w:bCs/>
          <w:sz w:val="22"/>
          <w:szCs w:val="22"/>
        </w:rPr>
        <w:t xml:space="preserve">ideas forward more effectively. </w:t>
      </w:r>
      <w:r w:rsidR="005E0A75" w:rsidRPr="00AA2866">
        <w:rPr>
          <w:rFonts w:cs="Arial"/>
          <w:bCs/>
          <w:sz w:val="22"/>
          <w:szCs w:val="22"/>
        </w:rPr>
        <w:t xml:space="preserve">Their </w:t>
      </w:r>
      <w:r w:rsidR="00F8261A" w:rsidRPr="00AA2866">
        <w:rPr>
          <w:rFonts w:cs="Arial"/>
          <w:bCs/>
          <w:sz w:val="22"/>
          <w:szCs w:val="22"/>
        </w:rPr>
        <w:t>tactics</w:t>
      </w:r>
      <w:r w:rsidR="006036B3">
        <w:rPr>
          <w:rFonts w:cs="Arial"/>
          <w:bCs/>
          <w:sz w:val="22"/>
          <w:szCs w:val="22"/>
        </w:rPr>
        <w:t xml:space="preserve"> for</w:t>
      </w:r>
      <w:r w:rsidR="005E0A75" w:rsidRPr="00AA2866">
        <w:rPr>
          <w:rFonts w:cs="Arial"/>
          <w:bCs/>
          <w:sz w:val="22"/>
          <w:szCs w:val="22"/>
        </w:rPr>
        <w:t xml:space="preserve"> </w:t>
      </w:r>
      <w:r w:rsidR="00F604A3" w:rsidRPr="00AA2866">
        <w:rPr>
          <w:rFonts w:cs="Arial"/>
          <w:bCs/>
          <w:sz w:val="22"/>
          <w:szCs w:val="22"/>
        </w:rPr>
        <w:t>Managing Change</w:t>
      </w:r>
      <w:r w:rsidR="005E0A75" w:rsidRPr="00AA2866">
        <w:rPr>
          <w:rFonts w:cs="Arial"/>
          <w:bCs/>
          <w:sz w:val="22"/>
          <w:szCs w:val="22"/>
        </w:rPr>
        <w:t xml:space="preserve"> </w:t>
      </w:r>
      <w:r w:rsidR="006243F1">
        <w:rPr>
          <w:rFonts w:cs="Arial"/>
          <w:bCs/>
          <w:sz w:val="22"/>
          <w:szCs w:val="22"/>
        </w:rPr>
        <w:t xml:space="preserve">and working effectively in networks </w:t>
      </w:r>
      <w:r w:rsidR="00F8261A">
        <w:rPr>
          <w:rFonts w:cs="Arial"/>
          <w:bCs/>
          <w:sz w:val="22"/>
          <w:szCs w:val="22"/>
        </w:rPr>
        <w:t>were</w:t>
      </w:r>
      <w:r w:rsidR="005E0A75" w:rsidRPr="00AA2866">
        <w:rPr>
          <w:rFonts w:cs="Arial"/>
          <w:bCs/>
          <w:sz w:val="22"/>
          <w:szCs w:val="22"/>
        </w:rPr>
        <w:t xml:space="preserve"> seen as valuable by many Divisions in relation to their partnership-building and </w:t>
      </w:r>
      <w:r w:rsidR="0063210A" w:rsidRPr="00AA2866">
        <w:rPr>
          <w:rFonts w:cs="Arial"/>
          <w:bCs/>
          <w:sz w:val="22"/>
          <w:szCs w:val="22"/>
        </w:rPr>
        <w:t>PCN</w:t>
      </w:r>
      <w:r w:rsidR="00F268A3" w:rsidRPr="00AA2866">
        <w:rPr>
          <w:rFonts w:cs="Arial"/>
          <w:bCs/>
          <w:sz w:val="22"/>
          <w:szCs w:val="22"/>
        </w:rPr>
        <w:t xml:space="preserve"> </w:t>
      </w:r>
      <w:r w:rsidR="005E0A75" w:rsidRPr="00AA2866">
        <w:rPr>
          <w:rFonts w:cs="Arial"/>
          <w:bCs/>
          <w:sz w:val="22"/>
          <w:szCs w:val="22"/>
        </w:rPr>
        <w:t xml:space="preserve">development activities. </w:t>
      </w:r>
      <w:r w:rsidR="008A207F">
        <w:rPr>
          <w:rFonts w:cs="Arial"/>
          <w:bCs/>
          <w:sz w:val="22"/>
          <w:szCs w:val="22"/>
        </w:rPr>
        <w:t>F</w:t>
      </w:r>
      <w:r w:rsidR="00F8261A">
        <w:rPr>
          <w:rFonts w:cs="Arial"/>
          <w:bCs/>
          <w:sz w:val="22"/>
          <w:szCs w:val="22"/>
        </w:rPr>
        <w:t>ollowing the event</w:t>
      </w:r>
      <w:r w:rsidR="00F70A39" w:rsidRPr="00AA2866">
        <w:rPr>
          <w:rFonts w:cs="Arial"/>
          <w:bCs/>
          <w:sz w:val="22"/>
          <w:szCs w:val="22"/>
        </w:rPr>
        <w:t xml:space="preserve">, </w:t>
      </w:r>
      <w:r w:rsidR="00EE573E" w:rsidRPr="00AA2866">
        <w:rPr>
          <w:rFonts w:cs="Arial"/>
          <w:bCs/>
          <w:sz w:val="22"/>
          <w:szCs w:val="22"/>
        </w:rPr>
        <w:t xml:space="preserve">strong interest </w:t>
      </w:r>
      <w:r w:rsidR="006243F1">
        <w:rPr>
          <w:rFonts w:cs="Arial"/>
          <w:bCs/>
          <w:sz w:val="22"/>
          <w:szCs w:val="22"/>
        </w:rPr>
        <w:t xml:space="preserve">emerged </w:t>
      </w:r>
      <w:r w:rsidR="008A207F">
        <w:rPr>
          <w:rFonts w:cs="Arial"/>
          <w:bCs/>
          <w:sz w:val="22"/>
          <w:szCs w:val="22"/>
        </w:rPr>
        <w:t>f</w:t>
      </w:r>
      <w:r w:rsidR="008A207F" w:rsidRPr="00AA2866">
        <w:rPr>
          <w:rFonts w:cs="Arial"/>
          <w:bCs/>
          <w:sz w:val="22"/>
          <w:szCs w:val="22"/>
        </w:rPr>
        <w:t xml:space="preserve">rom a variety of Divisions </w:t>
      </w:r>
      <w:r w:rsidR="005E0A75" w:rsidRPr="00AA2866">
        <w:rPr>
          <w:rFonts w:cs="Arial"/>
          <w:bCs/>
          <w:sz w:val="22"/>
          <w:szCs w:val="22"/>
        </w:rPr>
        <w:t xml:space="preserve">to engage and work together with </w:t>
      </w:r>
      <w:r w:rsidR="00235A0C" w:rsidRPr="00AA2866">
        <w:rPr>
          <w:rFonts w:cs="Arial"/>
          <w:bCs/>
          <w:sz w:val="22"/>
          <w:szCs w:val="22"/>
        </w:rPr>
        <w:t>the</w:t>
      </w:r>
      <w:r w:rsidR="005E0A75" w:rsidRPr="00AA2866">
        <w:rPr>
          <w:rFonts w:cs="Arial"/>
          <w:bCs/>
          <w:sz w:val="22"/>
          <w:szCs w:val="22"/>
        </w:rPr>
        <w:t xml:space="preserve"> consultants</w:t>
      </w:r>
      <w:r w:rsidR="005405A9" w:rsidRPr="00AA2866">
        <w:rPr>
          <w:rFonts w:cs="Arial"/>
          <w:bCs/>
          <w:sz w:val="22"/>
          <w:szCs w:val="22"/>
        </w:rPr>
        <w:t xml:space="preserve">. </w:t>
      </w:r>
    </w:p>
    <w:p w14:paraId="62DBABF8" w14:textId="77777777" w:rsidR="00DE6D89" w:rsidRDefault="00DE6D89" w:rsidP="00235A0C">
      <w:pPr>
        <w:pStyle w:val="ListParagraph"/>
        <w:widowControl w:val="0"/>
        <w:autoSpaceDE w:val="0"/>
        <w:autoSpaceDN w:val="0"/>
        <w:adjustRightInd w:val="0"/>
        <w:spacing w:line="240" w:lineRule="auto"/>
        <w:ind w:left="-450" w:right="-270"/>
        <w:jc w:val="both"/>
        <w:rPr>
          <w:rFonts w:cs="Arial"/>
          <w:bCs/>
          <w:sz w:val="22"/>
          <w:szCs w:val="22"/>
        </w:rPr>
      </w:pPr>
    </w:p>
    <w:p w14:paraId="319E12BA" w14:textId="07D90E3C" w:rsidR="00F94623" w:rsidRPr="00AA2866" w:rsidRDefault="008A207F" w:rsidP="00235A0C">
      <w:pPr>
        <w:pStyle w:val="ListParagraph"/>
        <w:widowControl w:val="0"/>
        <w:autoSpaceDE w:val="0"/>
        <w:autoSpaceDN w:val="0"/>
        <w:adjustRightInd w:val="0"/>
        <w:spacing w:line="240" w:lineRule="auto"/>
        <w:ind w:left="-450" w:right="-270"/>
        <w:jc w:val="both"/>
        <w:rPr>
          <w:rFonts w:cs="Arial"/>
          <w:bCs/>
          <w:sz w:val="22"/>
          <w:szCs w:val="22"/>
        </w:rPr>
      </w:pPr>
      <w:r w:rsidRPr="00AA2866">
        <w:rPr>
          <w:rFonts w:cs="Arial"/>
          <w:bCs/>
          <w:sz w:val="22"/>
          <w:szCs w:val="22"/>
        </w:rPr>
        <w:t xml:space="preserve">By offering a financial contribution </w:t>
      </w:r>
      <w:r>
        <w:rPr>
          <w:rFonts w:cs="Arial"/>
          <w:bCs/>
          <w:sz w:val="22"/>
          <w:szCs w:val="22"/>
        </w:rPr>
        <w:t xml:space="preserve">to all </w:t>
      </w:r>
      <w:r w:rsidR="005405A9" w:rsidRPr="00AA2866">
        <w:rPr>
          <w:rFonts w:cs="Arial"/>
          <w:bCs/>
          <w:sz w:val="22"/>
          <w:szCs w:val="22"/>
        </w:rPr>
        <w:t>Divisions and their CSC part</w:t>
      </w:r>
      <w:r w:rsidR="0063210A" w:rsidRPr="00AA2866">
        <w:rPr>
          <w:rFonts w:cs="Arial"/>
          <w:bCs/>
          <w:sz w:val="22"/>
          <w:szCs w:val="22"/>
        </w:rPr>
        <w:t>ners</w:t>
      </w:r>
      <w:r w:rsidR="00DE6D89">
        <w:rPr>
          <w:rFonts w:cs="Arial"/>
          <w:bCs/>
          <w:sz w:val="22"/>
          <w:szCs w:val="22"/>
        </w:rPr>
        <w:t>,</w:t>
      </w:r>
      <w:r w:rsidR="0063210A" w:rsidRPr="00AA2866">
        <w:rPr>
          <w:rFonts w:cs="Arial"/>
          <w:bCs/>
          <w:sz w:val="22"/>
          <w:szCs w:val="22"/>
        </w:rPr>
        <w:t xml:space="preserve"> </w:t>
      </w:r>
      <w:r w:rsidR="005E1639">
        <w:rPr>
          <w:rFonts w:cs="Arial"/>
          <w:bCs/>
          <w:sz w:val="22"/>
          <w:szCs w:val="22"/>
        </w:rPr>
        <w:t xml:space="preserve">we are providing them </w:t>
      </w:r>
      <w:r>
        <w:rPr>
          <w:rFonts w:cs="Arial"/>
          <w:bCs/>
          <w:sz w:val="22"/>
          <w:szCs w:val="22"/>
        </w:rPr>
        <w:t xml:space="preserve">an equal </w:t>
      </w:r>
      <w:r w:rsidR="0063210A" w:rsidRPr="00AA2866">
        <w:rPr>
          <w:rFonts w:cs="Arial"/>
          <w:bCs/>
          <w:sz w:val="22"/>
          <w:szCs w:val="22"/>
        </w:rPr>
        <w:t>opportunit</w:t>
      </w:r>
      <w:r>
        <w:rPr>
          <w:rFonts w:cs="Arial"/>
          <w:bCs/>
          <w:sz w:val="22"/>
          <w:szCs w:val="22"/>
        </w:rPr>
        <w:t>y</w:t>
      </w:r>
      <w:r w:rsidR="005405A9" w:rsidRPr="00AA2866">
        <w:rPr>
          <w:rFonts w:cs="Arial"/>
          <w:bCs/>
          <w:sz w:val="22"/>
          <w:szCs w:val="22"/>
        </w:rPr>
        <w:t xml:space="preserve"> to </w:t>
      </w:r>
      <w:r>
        <w:rPr>
          <w:rFonts w:cs="Arial"/>
          <w:bCs/>
          <w:sz w:val="22"/>
          <w:szCs w:val="22"/>
        </w:rPr>
        <w:t>use</w:t>
      </w:r>
      <w:r w:rsidR="005405A9" w:rsidRPr="00AA2866">
        <w:rPr>
          <w:rFonts w:cs="Arial"/>
          <w:bCs/>
          <w:sz w:val="22"/>
          <w:szCs w:val="22"/>
        </w:rPr>
        <w:t xml:space="preserve"> these </w:t>
      </w:r>
      <w:r w:rsidRPr="00AA2866">
        <w:rPr>
          <w:rFonts w:cs="Arial"/>
          <w:bCs/>
          <w:sz w:val="22"/>
          <w:szCs w:val="22"/>
        </w:rPr>
        <w:t>consultant</w:t>
      </w:r>
      <w:r w:rsidR="00F8261A">
        <w:rPr>
          <w:rFonts w:cs="Arial"/>
          <w:bCs/>
          <w:sz w:val="22"/>
          <w:szCs w:val="22"/>
        </w:rPr>
        <w:t>s’</w:t>
      </w:r>
      <w:r w:rsidRPr="00AA2866">
        <w:rPr>
          <w:rFonts w:cs="Arial"/>
          <w:bCs/>
          <w:sz w:val="22"/>
          <w:szCs w:val="22"/>
        </w:rPr>
        <w:t xml:space="preserve"> services </w:t>
      </w:r>
      <w:r w:rsidR="00F268A3" w:rsidRPr="00AA2866">
        <w:rPr>
          <w:rFonts w:cs="Arial"/>
          <w:bCs/>
          <w:sz w:val="22"/>
          <w:szCs w:val="22"/>
        </w:rPr>
        <w:t>to support their work.</w:t>
      </w:r>
      <w:r w:rsidR="007814B7" w:rsidRPr="00AA2866">
        <w:rPr>
          <w:rFonts w:cs="Arial"/>
          <w:bCs/>
          <w:sz w:val="22"/>
          <w:szCs w:val="22"/>
        </w:rPr>
        <w:t xml:space="preserve"> </w:t>
      </w:r>
    </w:p>
    <w:p w14:paraId="1427F988" w14:textId="77777777" w:rsidR="00F94623" w:rsidRPr="00AA2866" w:rsidRDefault="00F94623" w:rsidP="00F94623">
      <w:pPr>
        <w:pStyle w:val="ListParagraph"/>
        <w:widowControl w:val="0"/>
        <w:autoSpaceDE w:val="0"/>
        <w:autoSpaceDN w:val="0"/>
        <w:adjustRightInd w:val="0"/>
        <w:spacing w:line="240" w:lineRule="auto"/>
        <w:ind w:left="-450" w:right="-270"/>
        <w:jc w:val="both"/>
        <w:rPr>
          <w:rFonts w:cs="Arial"/>
          <w:bCs/>
          <w:sz w:val="22"/>
          <w:szCs w:val="22"/>
        </w:rPr>
      </w:pPr>
    </w:p>
    <w:p w14:paraId="71359139" w14:textId="311D284B" w:rsidR="00342F6F" w:rsidRPr="00AA2866" w:rsidRDefault="00342F6F" w:rsidP="001A3546">
      <w:pPr>
        <w:pStyle w:val="ListParagraph"/>
        <w:widowControl w:val="0"/>
        <w:autoSpaceDE w:val="0"/>
        <w:autoSpaceDN w:val="0"/>
        <w:adjustRightInd w:val="0"/>
        <w:spacing w:line="240" w:lineRule="auto"/>
        <w:ind w:left="-450" w:right="-270"/>
        <w:jc w:val="both"/>
        <w:rPr>
          <w:rFonts w:cs="Arial"/>
          <w:b/>
          <w:color w:val="006D8A"/>
          <w:sz w:val="22"/>
          <w:szCs w:val="22"/>
        </w:rPr>
      </w:pPr>
      <w:r w:rsidRPr="00AA2866">
        <w:rPr>
          <w:rFonts w:cs="Arial"/>
          <w:b/>
          <w:color w:val="006D8A"/>
          <w:sz w:val="22"/>
          <w:szCs w:val="22"/>
        </w:rPr>
        <w:t>Approach</w:t>
      </w:r>
    </w:p>
    <w:p w14:paraId="79DAD9A7" w14:textId="366A6B03" w:rsidR="00342F6F" w:rsidRPr="00AA2866" w:rsidRDefault="00342F6F" w:rsidP="00342F6F">
      <w:pPr>
        <w:pStyle w:val="ListParagraph"/>
        <w:widowControl w:val="0"/>
        <w:autoSpaceDE w:val="0"/>
        <w:autoSpaceDN w:val="0"/>
        <w:adjustRightInd w:val="0"/>
        <w:spacing w:line="240" w:lineRule="auto"/>
        <w:ind w:left="-450" w:right="-270"/>
        <w:jc w:val="both"/>
        <w:rPr>
          <w:rFonts w:cs="Arial"/>
          <w:bCs/>
          <w:sz w:val="22"/>
          <w:szCs w:val="22"/>
        </w:rPr>
      </w:pPr>
      <w:r w:rsidRPr="00AA2866">
        <w:rPr>
          <w:rFonts w:cs="Arial"/>
          <w:bCs/>
          <w:sz w:val="22"/>
          <w:szCs w:val="22"/>
        </w:rPr>
        <w:t>It is critical that this work be community-based and participatory. Th</w:t>
      </w:r>
      <w:r w:rsidR="006243F1">
        <w:rPr>
          <w:rFonts w:cs="Arial"/>
          <w:bCs/>
          <w:sz w:val="22"/>
          <w:szCs w:val="22"/>
        </w:rPr>
        <w:t xml:space="preserve">e </w:t>
      </w:r>
      <w:r w:rsidRPr="00AA2866">
        <w:rPr>
          <w:rFonts w:cs="Arial"/>
          <w:bCs/>
          <w:sz w:val="22"/>
          <w:szCs w:val="22"/>
        </w:rPr>
        <w:t xml:space="preserve">consultants aim to support health partners to use data and best practices in a meaningful way to inform their PCN development, strengthen the relationships between health partners, and manage change. </w:t>
      </w:r>
    </w:p>
    <w:p w14:paraId="3BC7D0B8" w14:textId="77777777" w:rsidR="00F70A39" w:rsidRPr="00AA2866" w:rsidRDefault="00F70A39" w:rsidP="00342F6F">
      <w:pPr>
        <w:pStyle w:val="ListParagraph"/>
        <w:widowControl w:val="0"/>
        <w:autoSpaceDE w:val="0"/>
        <w:autoSpaceDN w:val="0"/>
        <w:adjustRightInd w:val="0"/>
        <w:spacing w:line="240" w:lineRule="auto"/>
        <w:ind w:left="-450" w:right="-270"/>
        <w:jc w:val="both"/>
        <w:rPr>
          <w:rFonts w:cs="Arial"/>
          <w:bCs/>
          <w:sz w:val="22"/>
          <w:szCs w:val="22"/>
        </w:rPr>
      </w:pPr>
    </w:p>
    <w:p w14:paraId="5BDCD9EC" w14:textId="27D99602" w:rsidR="00342F6F" w:rsidRDefault="00342F6F" w:rsidP="00342F6F">
      <w:pPr>
        <w:pStyle w:val="ListParagraph"/>
        <w:widowControl w:val="0"/>
        <w:autoSpaceDE w:val="0"/>
        <w:autoSpaceDN w:val="0"/>
        <w:adjustRightInd w:val="0"/>
        <w:spacing w:line="240" w:lineRule="auto"/>
        <w:ind w:left="-450" w:right="-270"/>
        <w:jc w:val="both"/>
        <w:rPr>
          <w:rFonts w:cs="Arial"/>
          <w:bCs/>
          <w:sz w:val="22"/>
          <w:szCs w:val="22"/>
        </w:rPr>
      </w:pPr>
      <w:r w:rsidRPr="00AA2866">
        <w:rPr>
          <w:rFonts w:cs="Arial"/>
          <w:bCs/>
          <w:sz w:val="22"/>
          <w:szCs w:val="22"/>
        </w:rPr>
        <w:t xml:space="preserve">The GPSC recognizes that communities are complex systems with high degrees of connectivity and interdependence. Developing </w:t>
      </w:r>
      <w:r w:rsidR="00DE6D89">
        <w:rPr>
          <w:rFonts w:cs="Arial"/>
          <w:bCs/>
          <w:sz w:val="22"/>
          <w:szCs w:val="22"/>
        </w:rPr>
        <w:t xml:space="preserve"> partnerships and PCNs </w:t>
      </w:r>
      <w:r w:rsidRPr="00AA2866">
        <w:rPr>
          <w:rFonts w:cs="Arial"/>
          <w:bCs/>
          <w:sz w:val="22"/>
          <w:szCs w:val="22"/>
        </w:rPr>
        <w:t xml:space="preserve">within a complex system requires diverse elements whose interactions create many unpredictable, emergent results. For these reasons, we believe this initiative will be valuable as it </w:t>
      </w:r>
      <w:r w:rsidR="00265454">
        <w:rPr>
          <w:rFonts w:cs="Arial"/>
          <w:bCs/>
          <w:sz w:val="22"/>
          <w:szCs w:val="22"/>
        </w:rPr>
        <w:t>creates local capacity</w:t>
      </w:r>
      <w:r w:rsidRPr="00AA2866">
        <w:rPr>
          <w:rFonts w:cs="Arial"/>
          <w:bCs/>
          <w:sz w:val="22"/>
          <w:szCs w:val="22"/>
        </w:rPr>
        <w:t xml:space="preserve"> to support an ongoing process of innovation in which both the path and the destination are evolving. </w:t>
      </w:r>
    </w:p>
    <w:p w14:paraId="615C92BB" w14:textId="6034BF66" w:rsidR="00DE6D89" w:rsidRDefault="00DE6D89" w:rsidP="00342F6F">
      <w:pPr>
        <w:pStyle w:val="ListParagraph"/>
        <w:widowControl w:val="0"/>
        <w:autoSpaceDE w:val="0"/>
        <w:autoSpaceDN w:val="0"/>
        <w:adjustRightInd w:val="0"/>
        <w:spacing w:line="240" w:lineRule="auto"/>
        <w:ind w:left="-450" w:right="-270"/>
        <w:jc w:val="both"/>
        <w:rPr>
          <w:rFonts w:cs="Arial"/>
          <w:bCs/>
          <w:sz w:val="22"/>
          <w:szCs w:val="22"/>
        </w:rPr>
      </w:pPr>
    </w:p>
    <w:p w14:paraId="629FA284" w14:textId="24C0896A" w:rsidR="00DE6D89" w:rsidRPr="00AA2866" w:rsidRDefault="00DE6D89" w:rsidP="00342F6F">
      <w:pPr>
        <w:pStyle w:val="ListParagraph"/>
        <w:widowControl w:val="0"/>
        <w:autoSpaceDE w:val="0"/>
        <w:autoSpaceDN w:val="0"/>
        <w:adjustRightInd w:val="0"/>
        <w:spacing w:line="240" w:lineRule="auto"/>
        <w:ind w:left="-450" w:right="-270"/>
        <w:jc w:val="both"/>
        <w:rPr>
          <w:rFonts w:cs="Arial"/>
          <w:bCs/>
          <w:sz w:val="22"/>
          <w:szCs w:val="22"/>
        </w:rPr>
      </w:pPr>
      <w:r w:rsidRPr="00AA2866">
        <w:rPr>
          <w:rFonts w:cs="Arial"/>
          <w:bCs/>
          <w:sz w:val="22"/>
          <w:szCs w:val="22"/>
        </w:rPr>
        <w:t>Divisions and their CSC partners can choose from a menu of services to ensure a good fit with their local objectives and processes.</w:t>
      </w:r>
    </w:p>
    <w:p w14:paraId="03B416EC" w14:textId="40EB5AAC" w:rsidR="00342F6F" w:rsidRPr="00AA2866" w:rsidRDefault="00342F6F" w:rsidP="00342F6F">
      <w:pPr>
        <w:pStyle w:val="ListParagraph"/>
        <w:widowControl w:val="0"/>
        <w:autoSpaceDE w:val="0"/>
        <w:autoSpaceDN w:val="0"/>
        <w:adjustRightInd w:val="0"/>
        <w:spacing w:line="240" w:lineRule="auto"/>
        <w:ind w:left="-450" w:right="-270"/>
        <w:jc w:val="both"/>
        <w:rPr>
          <w:rFonts w:cs="Arial"/>
          <w:bCs/>
          <w:sz w:val="22"/>
          <w:szCs w:val="22"/>
        </w:rPr>
      </w:pPr>
    </w:p>
    <w:p w14:paraId="4D3ED4B2" w14:textId="4C491851" w:rsidR="00C510D2" w:rsidRPr="00F8261A" w:rsidRDefault="003F7F20" w:rsidP="00F8261A">
      <w:pPr>
        <w:pStyle w:val="ListParagraph"/>
        <w:widowControl w:val="0"/>
        <w:autoSpaceDE w:val="0"/>
        <w:autoSpaceDN w:val="0"/>
        <w:adjustRightInd w:val="0"/>
        <w:spacing w:line="240" w:lineRule="auto"/>
        <w:ind w:left="-450" w:right="-270"/>
        <w:jc w:val="both"/>
        <w:rPr>
          <w:rFonts w:cs="Arial"/>
          <w:bCs/>
          <w:sz w:val="22"/>
          <w:szCs w:val="22"/>
        </w:rPr>
      </w:pPr>
      <w:r w:rsidRPr="00AA2866">
        <w:rPr>
          <w:rFonts w:cs="Arial"/>
          <w:bCs/>
          <w:sz w:val="22"/>
          <w:szCs w:val="22"/>
        </w:rPr>
        <w:t xml:space="preserve">Each community’s circumstances are different, therefore, use </w:t>
      </w:r>
      <w:r w:rsidR="00342F6F" w:rsidRPr="00AA2866">
        <w:rPr>
          <w:rFonts w:cs="Arial"/>
          <w:bCs/>
          <w:sz w:val="22"/>
          <w:szCs w:val="22"/>
        </w:rPr>
        <w:t xml:space="preserve">of these services is </w:t>
      </w:r>
      <w:r w:rsidR="00342F6F" w:rsidRPr="00AA2866">
        <w:rPr>
          <w:rFonts w:cs="Arial"/>
          <w:b/>
          <w:bCs/>
          <w:i/>
          <w:sz w:val="22"/>
          <w:szCs w:val="22"/>
        </w:rPr>
        <w:t>voluntary.</w:t>
      </w:r>
      <w:r w:rsidR="00342F6F" w:rsidRPr="00AA2866">
        <w:rPr>
          <w:rFonts w:cs="Arial"/>
          <w:bCs/>
          <w:sz w:val="22"/>
          <w:szCs w:val="22"/>
        </w:rPr>
        <w:t xml:space="preserve"> Divisions</w:t>
      </w:r>
      <w:r w:rsidR="00DE6D89">
        <w:rPr>
          <w:rFonts w:cs="Arial"/>
          <w:bCs/>
          <w:sz w:val="22"/>
          <w:szCs w:val="22"/>
        </w:rPr>
        <w:t xml:space="preserve"> and their CSC partners</w:t>
      </w:r>
      <w:r w:rsidR="00342F6F" w:rsidRPr="00AA2866">
        <w:rPr>
          <w:rFonts w:cs="Arial"/>
          <w:bCs/>
          <w:sz w:val="22"/>
          <w:szCs w:val="22"/>
        </w:rPr>
        <w:t xml:space="preserve"> </w:t>
      </w:r>
      <w:r w:rsidRPr="00AA2866">
        <w:rPr>
          <w:rFonts w:cs="Arial"/>
          <w:bCs/>
          <w:sz w:val="22"/>
          <w:szCs w:val="22"/>
        </w:rPr>
        <w:t xml:space="preserve">may </w:t>
      </w:r>
      <w:r w:rsidR="00342F6F" w:rsidRPr="00AA2866">
        <w:rPr>
          <w:rFonts w:cs="Arial"/>
          <w:bCs/>
          <w:sz w:val="22"/>
          <w:szCs w:val="22"/>
        </w:rPr>
        <w:t xml:space="preserve">choose to work with the consultants or not – or to use some but not all of the available services. </w:t>
      </w:r>
    </w:p>
    <w:p w14:paraId="3AF47AC6" w14:textId="77777777" w:rsidR="00342F6F" w:rsidRPr="00AA2866" w:rsidRDefault="00342F6F" w:rsidP="00F94623">
      <w:pPr>
        <w:pStyle w:val="ListParagraph"/>
        <w:widowControl w:val="0"/>
        <w:autoSpaceDE w:val="0"/>
        <w:autoSpaceDN w:val="0"/>
        <w:adjustRightInd w:val="0"/>
        <w:spacing w:line="240" w:lineRule="auto"/>
        <w:ind w:left="-450" w:right="-270"/>
        <w:jc w:val="both"/>
        <w:rPr>
          <w:rFonts w:cs="Arial"/>
          <w:b/>
          <w:color w:val="006D8A"/>
          <w:sz w:val="22"/>
          <w:szCs w:val="22"/>
        </w:rPr>
      </w:pPr>
    </w:p>
    <w:p w14:paraId="2381DDDC" w14:textId="4611FBC4" w:rsidR="00F94623" w:rsidRPr="00AA2866" w:rsidRDefault="00F94623" w:rsidP="00F94623">
      <w:pPr>
        <w:pStyle w:val="ListParagraph"/>
        <w:widowControl w:val="0"/>
        <w:autoSpaceDE w:val="0"/>
        <w:autoSpaceDN w:val="0"/>
        <w:adjustRightInd w:val="0"/>
        <w:spacing w:line="240" w:lineRule="auto"/>
        <w:ind w:left="-450" w:right="-270"/>
        <w:jc w:val="both"/>
        <w:rPr>
          <w:rFonts w:cs="Arial"/>
          <w:b/>
          <w:color w:val="006D8A"/>
          <w:sz w:val="22"/>
          <w:szCs w:val="22"/>
        </w:rPr>
      </w:pPr>
      <w:r w:rsidRPr="00AA2866">
        <w:rPr>
          <w:rFonts w:cs="Arial"/>
          <w:b/>
          <w:color w:val="006D8A"/>
          <w:sz w:val="22"/>
          <w:szCs w:val="22"/>
        </w:rPr>
        <w:t>Eligibility</w:t>
      </w:r>
    </w:p>
    <w:p w14:paraId="0D5B5D8C" w14:textId="77777777" w:rsidR="006243F1" w:rsidRDefault="00F94623" w:rsidP="00DC217B">
      <w:pPr>
        <w:pStyle w:val="ListParagraph"/>
        <w:widowControl w:val="0"/>
        <w:autoSpaceDE w:val="0"/>
        <w:autoSpaceDN w:val="0"/>
        <w:adjustRightInd w:val="0"/>
        <w:spacing w:line="240" w:lineRule="auto"/>
        <w:ind w:left="-450" w:right="-270"/>
        <w:jc w:val="both"/>
        <w:rPr>
          <w:rFonts w:cs="Arial"/>
          <w:bCs/>
          <w:sz w:val="22"/>
          <w:szCs w:val="22"/>
        </w:rPr>
      </w:pPr>
      <w:r w:rsidRPr="00AA2866">
        <w:rPr>
          <w:rFonts w:cs="Arial"/>
          <w:bCs/>
          <w:sz w:val="22"/>
          <w:szCs w:val="22"/>
        </w:rPr>
        <w:t xml:space="preserve">This opportunity is being offered to all Divisions and their CSC partners across the province, including those that are not in PCN Wave 1 or 2.  </w:t>
      </w:r>
      <w:r w:rsidR="001A3546" w:rsidRPr="00AA2866">
        <w:rPr>
          <w:rFonts w:cs="Arial"/>
          <w:bCs/>
          <w:sz w:val="22"/>
          <w:szCs w:val="22"/>
        </w:rPr>
        <w:t xml:space="preserve">It is expected that Wave 1 and 2 communities may choose to participate in the initiative sooner; however, any community at any stage is welcome to participate at any time. </w:t>
      </w:r>
    </w:p>
    <w:p w14:paraId="7FAD511A" w14:textId="77777777" w:rsidR="006243F1" w:rsidRDefault="006243F1" w:rsidP="00DC217B">
      <w:pPr>
        <w:pStyle w:val="ListParagraph"/>
        <w:widowControl w:val="0"/>
        <w:autoSpaceDE w:val="0"/>
        <w:autoSpaceDN w:val="0"/>
        <w:adjustRightInd w:val="0"/>
        <w:spacing w:line="240" w:lineRule="auto"/>
        <w:ind w:left="-450" w:right="-270"/>
        <w:jc w:val="both"/>
        <w:rPr>
          <w:rFonts w:cs="Arial"/>
          <w:bCs/>
          <w:sz w:val="22"/>
          <w:szCs w:val="22"/>
        </w:rPr>
      </w:pPr>
    </w:p>
    <w:p w14:paraId="4A06623C" w14:textId="77777777" w:rsidR="006243F1" w:rsidRDefault="006243F1">
      <w:pPr>
        <w:spacing w:after="200" w:line="276" w:lineRule="auto"/>
        <w:rPr>
          <w:rFonts w:cs="Arial"/>
          <w:b/>
          <w:color w:val="006D8A"/>
          <w:sz w:val="22"/>
          <w:szCs w:val="22"/>
        </w:rPr>
      </w:pPr>
      <w:r>
        <w:rPr>
          <w:rFonts w:cs="Arial"/>
          <w:b/>
          <w:color w:val="006D8A"/>
          <w:sz w:val="22"/>
          <w:szCs w:val="22"/>
        </w:rPr>
        <w:br w:type="page"/>
      </w:r>
    </w:p>
    <w:p w14:paraId="09EC06CF" w14:textId="31F2C899" w:rsidR="003F7F20" w:rsidRPr="00AA2866" w:rsidRDefault="00F94623" w:rsidP="00235A0C">
      <w:pPr>
        <w:pStyle w:val="ListParagraph"/>
        <w:widowControl w:val="0"/>
        <w:autoSpaceDE w:val="0"/>
        <w:autoSpaceDN w:val="0"/>
        <w:adjustRightInd w:val="0"/>
        <w:spacing w:line="240" w:lineRule="auto"/>
        <w:ind w:left="-450" w:right="-270"/>
        <w:jc w:val="both"/>
        <w:rPr>
          <w:rFonts w:cs="Arial"/>
          <w:bCs/>
          <w:sz w:val="22"/>
          <w:szCs w:val="22"/>
        </w:rPr>
      </w:pPr>
      <w:r w:rsidRPr="00DC217B">
        <w:rPr>
          <w:rFonts w:cs="Arial"/>
          <w:b/>
          <w:color w:val="006D8A"/>
          <w:sz w:val="22"/>
          <w:szCs w:val="22"/>
        </w:rPr>
        <w:lastRenderedPageBreak/>
        <w:t>Description</w:t>
      </w:r>
    </w:p>
    <w:p w14:paraId="16B66C48" w14:textId="27C2182F" w:rsidR="005405A9" w:rsidRPr="00AA2866" w:rsidRDefault="00F268A3" w:rsidP="00235A0C">
      <w:pPr>
        <w:pStyle w:val="ListParagraph"/>
        <w:widowControl w:val="0"/>
        <w:autoSpaceDE w:val="0"/>
        <w:autoSpaceDN w:val="0"/>
        <w:adjustRightInd w:val="0"/>
        <w:spacing w:line="240" w:lineRule="auto"/>
        <w:ind w:left="-450" w:right="-270"/>
        <w:jc w:val="both"/>
        <w:rPr>
          <w:rFonts w:cs="Arial"/>
          <w:bCs/>
          <w:sz w:val="22"/>
          <w:szCs w:val="22"/>
        </w:rPr>
      </w:pPr>
      <w:r w:rsidRPr="00AA2866">
        <w:rPr>
          <w:rFonts w:cs="Arial"/>
          <w:bCs/>
          <w:sz w:val="22"/>
          <w:szCs w:val="22"/>
        </w:rPr>
        <w:t xml:space="preserve">The </w:t>
      </w:r>
      <w:r w:rsidR="00C75390" w:rsidRPr="00AA2866">
        <w:rPr>
          <w:rFonts w:cs="Arial"/>
          <w:bCs/>
          <w:sz w:val="22"/>
          <w:szCs w:val="22"/>
        </w:rPr>
        <w:t>i</w:t>
      </w:r>
      <w:r w:rsidRPr="00AA2866">
        <w:rPr>
          <w:rFonts w:cs="Arial"/>
          <w:bCs/>
          <w:sz w:val="22"/>
          <w:szCs w:val="22"/>
        </w:rPr>
        <w:t xml:space="preserve">nitiative </w:t>
      </w:r>
      <w:r w:rsidR="005405A9" w:rsidRPr="00AA2866">
        <w:rPr>
          <w:rFonts w:cs="Arial"/>
          <w:bCs/>
          <w:sz w:val="22"/>
          <w:szCs w:val="22"/>
        </w:rPr>
        <w:t>provides the opportunity for Divisions and their CSC partners to eng</w:t>
      </w:r>
      <w:r w:rsidR="00134BF3" w:rsidRPr="00AA2866">
        <w:rPr>
          <w:rFonts w:cs="Arial"/>
          <w:bCs/>
          <w:sz w:val="22"/>
          <w:szCs w:val="22"/>
        </w:rPr>
        <w:t>age the services of the consultants</w:t>
      </w:r>
      <w:r w:rsidR="005405A9" w:rsidRPr="00AA2866">
        <w:rPr>
          <w:rFonts w:cs="Arial"/>
          <w:bCs/>
          <w:sz w:val="22"/>
          <w:szCs w:val="22"/>
        </w:rPr>
        <w:t xml:space="preserve"> to understand, evaluate and improve the quality and strength of relationships toward successful</w:t>
      </w:r>
      <w:r w:rsidRPr="00AA2866">
        <w:rPr>
          <w:rFonts w:cs="Arial"/>
          <w:bCs/>
          <w:sz w:val="22"/>
          <w:szCs w:val="22"/>
        </w:rPr>
        <w:t xml:space="preserve"> PCNs</w:t>
      </w:r>
      <w:r w:rsidR="006243F1">
        <w:rPr>
          <w:rFonts w:cs="Arial"/>
          <w:bCs/>
          <w:sz w:val="22"/>
          <w:szCs w:val="22"/>
        </w:rPr>
        <w:t xml:space="preserve"> and other ongoing collaborative work</w:t>
      </w:r>
      <w:r w:rsidR="005405A9" w:rsidRPr="00AA2866">
        <w:rPr>
          <w:rFonts w:cs="Arial"/>
          <w:bCs/>
          <w:sz w:val="22"/>
          <w:szCs w:val="22"/>
        </w:rPr>
        <w:t xml:space="preserve">.  </w:t>
      </w:r>
    </w:p>
    <w:p w14:paraId="16F65E65" w14:textId="77777777" w:rsidR="005405A9" w:rsidRPr="00AA2866" w:rsidRDefault="005405A9" w:rsidP="00235A0C">
      <w:pPr>
        <w:pStyle w:val="ListParagraph"/>
        <w:widowControl w:val="0"/>
        <w:autoSpaceDE w:val="0"/>
        <w:autoSpaceDN w:val="0"/>
        <w:adjustRightInd w:val="0"/>
        <w:spacing w:line="240" w:lineRule="auto"/>
        <w:ind w:left="-450" w:right="-270"/>
        <w:jc w:val="both"/>
        <w:rPr>
          <w:rFonts w:cs="Arial"/>
          <w:bCs/>
          <w:sz w:val="22"/>
          <w:szCs w:val="22"/>
        </w:rPr>
      </w:pPr>
    </w:p>
    <w:p w14:paraId="65F69D37" w14:textId="4194E200" w:rsidR="00F94623" w:rsidRPr="00AA2866" w:rsidRDefault="005405A9" w:rsidP="001A3546">
      <w:pPr>
        <w:pStyle w:val="ListParagraph"/>
        <w:widowControl w:val="0"/>
        <w:autoSpaceDE w:val="0"/>
        <w:autoSpaceDN w:val="0"/>
        <w:adjustRightInd w:val="0"/>
        <w:spacing w:line="240" w:lineRule="auto"/>
        <w:ind w:left="-450" w:right="-270"/>
        <w:jc w:val="both"/>
        <w:rPr>
          <w:rFonts w:cs="Arial"/>
          <w:bCs/>
          <w:sz w:val="22"/>
          <w:szCs w:val="22"/>
        </w:rPr>
      </w:pPr>
      <w:r w:rsidRPr="00AA2866">
        <w:rPr>
          <w:rFonts w:cs="Arial"/>
          <w:bCs/>
          <w:sz w:val="22"/>
          <w:szCs w:val="22"/>
        </w:rPr>
        <w:t>The consultants will use a developmental evaluation approach through which the participants evaluate</w:t>
      </w:r>
      <w:r w:rsidR="00C574BC" w:rsidRPr="00AA2866">
        <w:rPr>
          <w:rFonts w:cs="Arial"/>
          <w:bCs/>
          <w:sz w:val="22"/>
          <w:szCs w:val="22"/>
        </w:rPr>
        <w:t xml:space="preserve"> and reflect on</w:t>
      </w:r>
      <w:r w:rsidRPr="00AA2866">
        <w:rPr>
          <w:rFonts w:cs="Arial"/>
          <w:bCs/>
          <w:sz w:val="22"/>
          <w:szCs w:val="22"/>
        </w:rPr>
        <w:t xml:space="preserve"> their own situation </w:t>
      </w:r>
      <w:r w:rsidR="00265454">
        <w:rPr>
          <w:rFonts w:cs="Arial"/>
          <w:bCs/>
          <w:sz w:val="22"/>
          <w:szCs w:val="22"/>
        </w:rPr>
        <w:t>and</w:t>
      </w:r>
      <w:r w:rsidRPr="00AA2866">
        <w:rPr>
          <w:rFonts w:cs="Arial"/>
          <w:bCs/>
          <w:sz w:val="22"/>
          <w:szCs w:val="22"/>
        </w:rPr>
        <w:t xml:space="preserve"> determine how to use the findings to improve or adjust their work. </w:t>
      </w:r>
      <w:r w:rsidR="00235A0C" w:rsidRPr="00AA2866">
        <w:rPr>
          <w:rFonts w:cs="Arial"/>
          <w:bCs/>
          <w:sz w:val="22"/>
          <w:szCs w:val="22"/>
        </w:rPr>
        <w:t>The v</w:t>
      </w:r>
      <w:r w:rsidRPr="00AA2866">
        <w:rPr>
          <w:rFonts w:cs="Arial"/>
          <w:bCs/>
          <w:sz w:val="22"/>
          <w:szCs w:val="22"/>
        </w:rPr>
        <w:t>arious services available to the Divisions and</w:t>
      </w:r>
      <w:r w:rsidR="00235A0C" w:rsidRPr="00AA2866">
        <w:rPr>
          <w:rFonts w:cs="Arial"/>
          <w:bCs/>
          <w:sz w:val="22"/>
          <w:szCs w:val="22"/>
        </w:rPr>
        <w:t xml:space="preserve"> their CSC partners</w:t>
      </w:r>
      <w:r w:rsidR="000842BC" w:rsidRPr="00AA2866">
        <w:rPr>
          <w:rFonts w:cs="Arial"/>
          <w:bCs/>
          <w:sz w:val="22"/>
          <w:szCs w:val="22"/>
        </w:rPr>
        <w:t xml:space="preserve"> are outlined </w:t>
      </w:r>
      <w:r w:rsidR="00F94623" w:rsidRPr="00AA2866">
        <w:rPr>
          <w:rFonts w:cs="Arial"/>
          <w:bCs/>
          <w:sz w:val="22"/>
          <w:szCs w:val="22"/>
        </w:rPr>
        <w:t xml:space="preserve">in detail </w:t>
      </w:r>
      <w:r w:rsidR="00265454">
        <w:rPr>
          <w:rFonts w:cs="Arial"/>
          <w:bCs/>
          <w:sz w:val="22"/>
          <w:szCs w:val="22"/>
        </w:rPr>
        <w:t>in this document</w:t>
      </w:r>
      <w:r w:rsidR="00F94623" w:rsidRPr="00AA2866">
        <w:rPr>
          <w:rFonts w:cs="Arial"/>
          <w:bCs/>
          <w:sz w:val="22"/>
          <w:szCs w:val="22"/>
        </w:rPr>
        <w:t>.</w:t>
      </w:r>
      <w:r w:rsidR="000842BC" w:rsidRPr="00AA2866">
        <w:rPr>
          <w:rFonts w:cs="Arial"/>
          <w:bCs/>
          <w:sz w:val="22"/>
          <w:szCs w:val="22"/>
        </w:rPr>
        <w:t xml:space="preserve"> </w:t>
      </w:r>
      <w:r w:rsidR="00265454">
        <w:rPr>
          <w:rFonts w:cs="Arial"/>
          <w:bCs/>
          <w:sz w:val="22"/>
          <w:szCs w:val="22"/>
        </w:rPr>
        <w:t>Key points to note:</w:t>
      </w:r>
    </w:p>
    <w:p w14:paraId="5341A79B" w14:textId="502C81B6" w:rsidR="003F7F20" w:rsidRPr="00AA2866" w:rsidRDefault="003F7F20" w:rsidP="001A3546">
      <w:pPr>
        <w:pStyle w:val="ListParagraph"/>
        <w:widowControl w:val="0"/>
        <w:autoSpaceDE w:val="0"/>
        <w:autoSpaceDN w:val="0"/>
        <w:adjustRightInd w:val="0"/>
        <w:spacing w:line="240" w:lineRule="auto"/>
        <w:ind w:left="-450" w:right="-270"/>
        <w:jc w:val="both"/>
        <w:rPr>
          <w:rFonts w:cs="Arial"/>
          <w:bCs/>
          <w:sz w:val="22"/>
          <w:szCs w:val="22"/>
        </w:rPr>
      </w:pPr>
    </w:p>
    <w:p w14:paraId="7FC23D22" w14:textId="2C0B83E3" w:rsidR="003F7F20" w:rsidRPr="00AA2866" w:rsidRDefault="003F7F20" w:rsidP="00265454">
      <w:pPr>
        <w:pStyle w:val="ListParagraph"/>
        <w:widowControl w:val="0"/>
        <w:numPr>
          <w:ilvl w:val="0"/>
          <w:numId w:val="32"/>
        </w:numPr>
        <w:autoSpaceDE w:val="0"/>
        <w:autoSpaceDN w:val="0"/>
        <w:adjustRightInd w:val="0"/>
        <w:spacing w:after="120" w:line="240" w:lineRule="auto"/>
        <w:ind w:left="0" w:right="-270" w:hanging="450"/>
        <w:contextualSpacing w:val="0"/>
        <w:jc w:val="both"/>
        <w:rPr>
          <w:rFonts w:cs="Arial"/>
          <w:bCs/>
          <w:sz w:val="22"/>
          <w:szCs w:val="22"/>
        </w:rPr>
      </w:pPr>
      <w:r w:rsidRPr="00AA2866">
        <w:rPr>
          <w:rFonts w:cs="Arial"/>
          <w:bCs/>
          <w:sz w:val="22"/>
          <w:szCs w:val="22"/>
        </w:rPr>
        <w:t xml:space="preserve">Divisions can access the consultants’ services between </w:t>
      </w:r>
      <w:r w:rsidRPr="00AA2866">
        <w:rPr>
          <w:rFonts w:cs="Arial"/>
          <w:b/>
          <w:bCs/>
          <w:sz w:val="22"/>
          <w:szCs w:val="22"/>
        </w:rPr>
        <w:t>September 2019 and September 2021.</w:t>
      </w:r>
      <w:r w:rsidRPr="00AA2866">
        <w:rPr>
          <w:rFonts w:cs="Arial"/>
          <w:bCs/>
          <w:sz w:val="22"/>
          <w:szCs w:val="22"/>
        </w:rPr>
        <w:t xml:space="preserve"> It is possible to access the services in stages – for example, to decide to use further services after engaging initial services.</w:t>
      </w:r>
    </w:p>
    <w:p w14:paraId="50CF6F6C" w14:textId="6A8288B2" w:rsidR="005B4623" w:rsidRPr="00AA2866" w:rsidRDefault="005B4623" w:rsidP="00265454">
      <w:pPr>
        <w:pStyle w:val="ListParagraph"/>
        <w:widowControl w:val="0"/>
        <w:numPr>
          <w:ilvl w:val="0"/>
          <w:numId w:val="32"/>
        </w:numPr>
        <w:autoSpaceDE w:val="0"/>
        <w:autoSpaceDN w:val="0"/>
        <w:adjustRightInd w:val="0"/>
        <w:spacing w:after="120" w:line="240" w:lineRule="auto"/>
        <w:ind w:left="0" w:right="-270" w:hanging="450"/>
        <w:contextualSpacing w:val="0"/>
        <w:jc w:val="both"/>
        <w:rPr>
          <w:rFonts w:cs="Arial"/>
          <w:bCs/>
          <w:sz w:val="22"/>
          <w:szCs w:val="22"/>
        </w:rPr>
      </w:pPr>
      <w:r w:rsidRPr="00AA2866">
        <w:rPr>
          <w:rFonts w:eastAsia="Times New Roman" w:cs="Arial"/>
          <w:color w:val="000000" w:themeColor="text1"/>
          <w:sz w:val="22"/>
          <w:szCs w:val="22"/>
        </w:rPr>
        <w:t xml:space="preserve">Divisions may choose none, some, or all of the available services over </w:t>
      </w:r>
      <w:r w:rsidR="006243F1">
        <w:rPr>
          <w:rFonts w:eastAsia="Times New Roman" w:cs="Arial"/>
          <w:color w:val="000000" w:themeColor="text1"/>
          <w:sz w:val="22"/>
          <w:szCs w:val="22"/>
        </w:rPr>
        <w:t>the</w:t>
      </w:r>
      <w:r w:rsidRPr="00AA2866">
        <w:rPr>
          <w:rFonts w:eastAsia="Times New Roman" w:cs="Arial"/>
          <w:color w:val="000000" w:themeColor="text1"/>
          <w:sz w:val="22"/>
          <w:szCs w:val="22"/>
        </w:rPr>
        <w:t xml:space="preserve"> two year period from September 2019 to September 202</w:t>
      </w:r>
      <w:r w:rsidR="00643262">
        <w:rPr>
          <w:rFonts w:eastAsia="Times New Roman" w:cs="Arial"/>
          <w:color w:val="000000" w:themeColor="text1"/>
          <w:sz w:val="22"/>
          <w:szCs w:val="22"/>
        </w:rPr>
        <w:t>1.</w:t>
      </w:r>
      <w:r w:rsidRPr="00AA2866">
        <w:rPr>
          <w:rFonts w:eastAsia="Times New Roman" w:cs="Arial"/>
          <w:color w:val="000000" w:themeColor="text1"/>
          <w:sz w:val="22"/>
          <w:szCs w:val="22"/>
        </w:rPr>
        <w:t xml:space="preserve">  </w:t>
      </w:r>
    </w:p>
    <w:p w14:paraId="59805AA1" w14:textId="0681ACA1" w:rsidR="003F7F20" w:rsidRPr="00AA2866" w:rsidRDefault="00F94623" w:rsidP="00265454">
      <w:pPr>
        <w:pStyle w:val="ListParagraph"/>
        <w:widowControl w:val="0"/>
        <w:numPr>
          <w:ilvl w:val="0"/>
          <w:numId w:val="32"/>
        </w:numPr>
        <w:autoSpaceDE w:val="0"/>
        <w:autoSpaceDN w:val="0"/>
        <w:adjustRightInd w:val="0"/>
        <w:spacing w:after="120" w:line="240" w:lineRule="auto"/>
        <w:ind w:left="0" w:right="-270" w:hanging="450"/>
        <w:contextualSpacing w:val="0"/>
        <w:jc w:val="both"/>
        <w:rPr>
          <w:rFonts w:cs="Arial"/>
          <w:bCs/>
          <w:sz w:val="22"/>
          <w:szCs w:val="22"/>
        </w:rPr>
      </w:pPr>
      <w:r w:rsidRPr="00AA2866">
        <w:rPr>
          <w:rFonts w:cs="Arial"/>
          <w:bCs/>
          <w:sz w:val="22"/>
          <w:szCs w:val="22"/>
        </w:rPr>
        <w:t xml:space="preserve">The GPSC will contribute </w:t>
      </w:r>
      <w:r w:rsidRPr="00265454">
        <w:rPr>
          <w:rFonts w:cs="Arial"/>
          <w:b/>
          <w:bCs/>
          <w:i/>
          <w:sz w:val="22"/>
          <w:szCs w:val="22"/>
        </w:rPr>
        <w:t>up to $12,000</w:t>
      </w:r>
      <w:r w:rsidR="00342F6F" w:rsidRPr="00AA2866">
        <w:rPr>
          <w:rFonts w:cs="Arial"/>
          <w:bCs/>
          <w:sz w:val="22"/>
          <w:szCs w:val="22"/>
        </w:rPr>
        <w:t xml:space="preserve"> to each Division that decides to engage the services of Adam King and Ron Lindstrom. This contribution can be used for consulting fees only.  </w:t>
      </w:r>
    </w:p>
    <w:p w14:paraId="3EB2C6B7" w14:textId="21EB26C3" w:rsidR="003F7F20" w:rsidRPr="00AA2866" w:rsidRDefault="00EB6423" w:rsidP="00265454">
      <w:pPr>
        <w:pStyle w:val="ListParagraph"/>
        <w:widowControl w:val="0"/>
        <w:numPr>
          <w:ilvl w:val="0"/>
          <w:numId w:val="32"/>
        </w:numPr>
        <w:autoSpaceDE w:val="0"/>
        <w:autoSpaceDN w:val="0"/>
        <w:adjustRightInd w:val="0"/>
        <w:spacing w:after="120" w:line="240" w:lineRule="auto"/>
        <w:ind w:left="0" w:right="-270" w:hanging="450"/>
        <w:contextualSpacing w:val="0"/>
        <w:jc w:val="both"/>
        <w:rPr>
          <w:rFonts w:cs="Arial"/>
          <w:bCs/>
          <w:sz w:val="22"/>
          <w:szCs w:val="22"/>
        </w:rPr>
      </w:pPr>
      <w:r w:rsidRPr="00AA2866">
        <w:rPr>
          <w:rFonts w:cs="Arial"/>
          <w:bCs/>
          <w:sz w:val="22"/>
          <w:szCs w:val="22"/>
        </w:rPr>
        <w:t>Rural Di</w:t>
      </w:r>
      <w:r w:rsidR="00342F6F" w:rsidRPr="00AA2866">
        <w:rPr>
          <w:rFonts w:cs="Arial"/>
          <w:bCs/>
          <w:sz w:val="22"/>
          <w:szCs w:val="22"/>
        </w:rPr>
        <w:t>visions, in addition to the $12,000</w:t>
      </w:r>
      <w:r w:rsidRPr="00AA2866">
        <w:rPr>
          <w:rFonts w:cs="Arial"/>
          <w:bCs/>
          <w:sz w:val="22"/>
          <w:szCs w:val="22"/>
        </w:rPr>
        <w:t xml:space="preserve"> </w:t>
      </w:r>
      <w:r w:rsidR="00342F6F" w:rsidRPr="00AA2866">
        <w:rPr>
          <w:rFonts w:cs="Arial"/>
          <w:bCs/>
          <w:sz w:val="22"/>
          <w:szCs w:val="22"/>
        </w:rPr>
        <w:t>co</w:t>
      </w:r>
      <w:r w:rsidRPr="00AA2866">
        <w:rPr>
          <w:rFonts w:cs="Arial"/>
          <w:bCs/>
          <w:sz w:val="22"/>
          <w:szCs w:val="22"/>
        </w:rPr>
        <w:t>ntribution</w:t>
      </w:r>
      <w:r w:rsidR="00342F6F" w:rsidRPr="00AA2866">
        <w:rPr>
          <w:rFonts w:cs="Arial"/>
          <w:bCs/>
          <w:sz w:val="22"/>
          <w:szCs w:val="22"/>
        </w:rPr>
        <w:t xml:space="preserve"> from GPSC</w:t>
      </w:r>
      <w:r w:rsidRPr="00AA2866">
        <w:rPr>
          <w:rFonts w:cs="Arial"/>
          <w:bCs/>
          <w:sz w:val="22"/>
          <w:szCs w:val="22"/>
        </w:rPr>
        <w:t xml:space="preserve">, can </w:t>
      </w:r>
      <w:r w:rsidR="00342F6F" w:rsidRPr="00AA2866">
        <w:rPr>
          <w:rFonts w:cs="Arial"/>
          <w:bCs/>
          <w:sz w:val="22"/>
          <w:szCs w:val="22"/>
        </w:rPr>
        <w:t xml:space="preserve">utilize </w:t>
      </w:r>
      <w:r w:rsidR="00342F6F" w:rsidRPr="00265454">
        <w:rPr>
          <w:rFonts w:cs="Arial"/>
          <w:b/>
          <w:bCs/>
          <w:i/>
          <w:sz w:val="22"/>
          <w:szCs w:val="22"/>
        </w:rPr>
        <w:t>up to $10,000</w:t>
      </w:r>
      <w:r w:rsidRPr="00265454">
        <w:rPr>
          <w:rFonts w:cs="Arial"/>
          <w:b/>
          <w:bCs/>
          <w:i/>
          <w:sz w:val="22"/>
          <w:szCs w:val="22"/>
        </w:rPr>
        <w:t xml:space="preserve"> of their JSC Rural Equity Funds </w:t>
      </w:r>
      <w:r w:rsidR="005245B0" w:rsidRPr="00265454">
        <w:rPr>
          <w:rFonts w:cs="Arial"/>
          <w:b/>
          <w:bCs/>
          <w:i/>
          <w:sz w:val="22"/>
          <w:szCs w:val="22"/>
        </w:rPr>
        <w:t>(REF)</w:t>
      </w:r>
      <w:r w:rsidR="00235A0C" w:rsidRPr="00AA2866">
        <w:rPr>
          <w:rFonts w:cs="Arial"/>
          <w:bCs/>
          <w:sz w:val="22"/>
          <w:szCs w:val="22"/>
        </w:rPr>
        <w:t xml:space="preserve"> whi</w:t>
      </w:r>
      <w:r w:rsidR="003F7F20" w:rsidRPr="00AA2866">
        <w:rPr>
          <w:rFonts w:cs="Arial"/>
          <w:bCs/>
          <w:sz w:val="22"/>
          <w:szCs w:val="22"/>
        </w:rPr>
        <w:t>ch can be applied to any type of expense</w:t>
      </w:r>
      <w:r w:rsidR="006243F1">
        <w:rPr>
          <w:rFonts w:cs="Arial"/>
          <w:bCs/>
          <w:sz w:val="22"/>
          <w:szCs w:val="22"/>
        </w:rPr>
        <w:t xml:space="preserve"> to support their participation in this initiative. T</w:t>
      </w:r>
      <w:r w:rsidRPr="00AA2866">
        <w:rPr>
          <w:rFonts w:cs="Arial"/>
          <w:bCs/>
          <w:sz w:val="22"/>
          <w:szCs w:val="22"/>
        </w:rPr>
        <w:t xml:space="preserve">hose rural communities </w:t>
      </w:r>
      <w:r w:rsidR="00235A0C" w:rsidRPr="00AA2866">
        <w:rPr>
          <w:rFonts w:cs="Arial"/>
          <w:bCs/>
          <w:sz w:val="22"/>
          <w:szCs w:val="22"/>
        </w:rPr>
        <w:t>who</w:t>
      </w:r>
      <w:r w:rsidRPr="00AA2866">
        <w:rPr>
          <w:rFonts w:cs="Arial"/>
          <w:bCs/>
          <w:sz w:val="22"/>
          <w:szCs w:val="22"/>
        </w:rPr>
        <w:t xml:space="preserve"> have not received the JSC </w:t>
      </w:r>
      <w:r w:rsidR="00F94623" w:rsidRPr="00AA2866">
        <w:rPr>
          <w:rFonts w:cs="Arial"/>
          <w:bCs/>
          <w:sz w:val="22"/>
          <w:szCs w:val="22"/>
        </w:rPr>
        <w:t>REF</w:t>
      </w:r>
      <w:r w:rsidR="00235A0C" w:rsidRPr="00AA2866">
        <w:rPr>
          <w:rFonts w:cs="Arial"/>
          <w:bCs/>
          <w:sz w:val="22"/>
          <w:szCs w:val="22"/>
        </w:rPr>
        <w:t xml:space="preserve"> </w:t>
      </w:r>
      <w:r w:rsidR="005245B0" w:rsidRPr="00AA2866">
        <w:rPr>
          <w:rFonts w:cs="Arial"/>
          <w:bCs/>
          <w:sz w:val="22"/>
          <w:szCs w:val="22"/>
        </w:rPr>
        <w:t xml:space="preserve">can receive </w:t>
      </w:r>
      <w:r w:rsidR="00235A0C" w:rsidRPr="00AA2866">
        <w:rPr>
          <w:rFonts w:cs="Arial"/>
          <w:bCs/>
          <w:sz w:val="22"/>
          <w:szCs w:val="22"/>
        </w:rPr>
        <w:t>up to a</w:t>
      </w:r>
      <w:r w:rsidR="005245B0" w:rsidRPr="00AA2866">
        <w:rPr>
          <w:rFonts w:cs="Arial"/>
          <w:bCs/>
          <w:sz w:val="22"/>
          <w:szCs w:val="22"/>
        </w:rPr>
        <w:t xml:space="preserve"> $10</w:t>
      </w:r>
      <w:r w:rsidR="00265454">
        <w:rPr>
          <w:rFonts w:cs="Arial"/>
          <w:bCs/>
          <w:sz w:val="22"/>
          <w:szCs w:val="22"/>
        </w:rPr>
        <w:t>,000</w:t>
      </w:r>
      <w:r w:rsidR="005245B0" w:rsidRPr="00AA2866">
        <w:rPr>
          <w:rFonts w:cs="Arial"/>
          <w:bCs/>
          <w:sz w:val="22"/>
          <w:szCs w:val="22"/>
        </w:rPr>
        <w:t xml:space="preserve"> maximum contribution from RCCbc. </w:t>
      </w:r>
      <w:r w:rsidR="00F94623" w:rsidRPr="00AA2866">
        <w:rPr>
          <w:rFonts w:cs="Arial"/>
          <w:bCs/>
          <w:sz w:val="22"/>
          <w:szCs w:val="22"/>
        </w:rPr>
        <w:t xml:space="preserve">(In other words, </w:t>
      </w:r>
      <w:r w:rsidR="00235A0C" w:rsidRPr="00AA2866">
        <w:rPr>
          <w:rFonts w:cs="Arial"/>
          <w:bCs/>
          <w:sz w:val="22"/>
          <w:szCs w:val="22"/>
        </w:rPr>
        <w:t xml:space="preserve">Rural Divisions </w:t>
      </w:r>
      <w:r w:rsidR="00F94623" w:rsidRPr="00AA2866">
        <w:rPr>
          <w:rFonts w:cs="Arial"/>
          <w:bCs/>
          <w:sz w:val="22"/>
          <w:szCs w:val="22"/>
        </w:rPr>
        <w:t xml:space="preserve">can use </w:t>
      </w:r>
      <w:r w:rsidR="00235A0C" w:rsidRPr="00AA2866">
        <w:rPr>
          <w:rFonts w:cs="Arial"/>
          <w:bCs/>
          <w:sz w:val="22"/>
          <w:szCs w:val="22"/>
        </w:rPr>
        <w:t>a</w:t>
      </w:r>
      <w:r w:rsidR="00265454">
        <w:rPr>
          <w:rFonts w:cs="Arial"/>
          <w:bCs/>
          <w:sz w:val="22"/>
          <w:szCs w:val="22"/>
        </w:rPr>
        <w:t xml:space="preserve"> total maximum of $22,000</w:t>
      </w:r>
      <w:r w:rsidR="005245B0" w:rsidRPr="00AA2866">
        <w:rPr>
          <w:rFonts w:cs="Arial"/>
          <w:bCs/>
          <w:sz w:val="22"/>
          <w:szCs w:val="22"/>
        </w:rPr>
        <w:t xml:space="preserve"> </w:t>
      </w:r>
      <w:r w:rsidR="00265454">
        <w:rPr>
          <w:rFonts w:cs="Arial"/>
          <w:bCs/>
          <w:sz w:val="22"/>
          <w:szCs w:val="22"/>
        </w:rPr>
        <w:t xml:space="preserve">for this initiative – </w:t>
      </w:r>
      <w:r w:rsidR="006243F1">
        <w:rPr>
          <w:rFonts w:cs="Arial"/>
          <w:bCs/>
          <w:sz w:val="22"/>
          <w:szCs w:val="22"/>
        </w:rPr>
        <w:t>$</w:t>
      </w:r>
      <w:r w:rsidR="00265454">
        <w:rPr>
          <w:rFonts w:cs="Arial"/>
          <w:bCs/>
          <w:sz w:val="22"/>
          <w:szCs w:val="22"/>
        </w:rPr>
        <w:t>12,000</w:t>
      </w:r>
      <w:r w:rsidR="003F7F20" w:rsidRPr="00AA2866">
        <w:rPr>
          <w:rFonts w:cs="Arial"/>
          <w:bCs/>
          <w:sz w:val="22"/>
          <w:szCs w:val="22"/>
        </w:rPr>
        <w:t xml:space="preserve"> from GPSC and </w:t>
      </w:r>
      <w:r w:rsidR="006243F1">
        <w:rPr>
          <w:rFonts w:cs="Arial"/>
          <w:bCs/>
          <w:sz w:val="22"/>
          <w:szCs w:val="22"/>
        </w:rPr>
        <w:t>$</w:t>
      </w:r>
      <w:r w:rsidR="003F7F20" w:rsidRPr="00AA2866">
        <w:rPr>
          <w:rFonts w:cs="Arial"/>
          <w:bCs/>
          <w:sz w:val="22"/>
          <w:szCs w:val="22"/>
        </w:rPr>
        <w:t>10</w:t>
      </w:r>
      <w:r w:rsidR="00265454">
        <w:rPr>
          <w:rFonts w:cs="Arial"/>
          <w:bCs/>
          <w:sz w:val="22"/>
          <w:szCs w:val="22"/>
        </w:rPr>
        <w:t>,000</w:t>
      </w:r>
      <w:r w:rsidR="003F7F20" w:rsidRPr="00AA2866">
        <w:rPr>
          <w:rFonts w:cs="Arial"/>
          <w:bCs/>
          <w:sz w:val="22"/>
          <w:szCs w:val="22"/>
        </w:rPr>
        <w:t xml:space="preserve"> from RCCbc).</w:t>
      </w:r>
    </w:p>
    <w:p w14:paraId="3F42D250" w14:textId="77777777" w:rsidR="003F7F20" w:rsidRPr="00AA2866" w:rsidRDefault="003F7F20" w:rsidP="00265454">
      <w:pPr>
        <w:pStyle w:val="ListParagraph"/>
        <w:widowControl w:val="0"/>
        <w:numPr>
          <w:ilvl w:val="0"/>
          <w:numId w:val="32"/>
        </w:numPr>
        <w:autoSpaceDE w:val="0"/>
        <w:autoSpaceDN w:val="0"/>
        <w:adjustRightInd w:val="0"/>
        <w:spacing w:after="120" w:line="240" w:lineRule="auto"/>
        <w:ind w:left="0" w:right="-270" w:hanging="450"/>
        <w:contextualSpacing w:val="0"/>
        <w:jc w:val="both"/>
        <w:rPr>
          <w:rFonts w:cs="Arial"/>
          <w:bCs/>
          <w:sz w:val="22"/>
          <w:szCs w:val="22"/>
        </w:rPr>
      </w:pPr>
      <w:r w:rsidRPr="00AA2866">
        <w:rPr>
          <w:rFonts w:cs="Arial"/>
          <w:bCs/>
          <w:sz w:val="22"/>
          <w:szCs w:val="22"/>
        </w:rPr>
        <w:t xml:space="preserve">Divisions may choose to work with one or more other Divisions, particularly small or remote Divisions who may benefit from sharing resources.  Additionally, learnings from one or more communities may be shared at a regional meeting or provincial learning session. </w:t>
      </w:r>
    </w:p>
    <w:p w14:paraId="3FF7AF00" w14:textId="2A2966C8" w:rsidR="003F7F20" w:rsidRPr="00AA2866" w:rsidRDefault="003F7F20" w:rsidP="00265454">
      <w:pPr>
        <w:pStyle w:val="ListParagraph"/>
        <w:widowControl w:val="0"/>
        <w:numPr>
          <w:ilvl w:val="0"/>
          <w:numId w:val="32"/>
        </w:numPr>
        <w:autoSpaceDE w:val="0"/>
        <w:autoSpaceDN w:val="0"/>
        <w:adjustRightInd w:val="0"/>
        <w:spacing w:after="120" w:line="240" w:lineRule="auto"/>
        <w:ind w:left="0" w:right="-270" w:hanging="450"/>
        <w:contextualSpacing w:val="0"/>
        <w:jc w:val="both"/>
        <w:rPr>
          <w:rFonts w:cs="Arial"/>
          <w:bCs/>
          <w:sz w:val="22"/>
          <w:szCs w:val="22"/>
        </w:rPr>
      </w:pPr>
      <w:r w:rsidRPr="00AA2866">
        <w:rPr>
          <w:rFonts w:cs="Arial"/>
          <w:bCs/>
          <w:sz w:val="22"/>
          <w:szCs w:val="22"/>
        </w:rPr>
        <w:t>The GPSC will ask Divisions engaged in this initiative for consent to see the results of the work in order to better understand systems change at a provincial level and to facilitate learning across the province.  Any information would be used in aggregate (anonymously) and only with consent of the participants.</w:t>
      </w:r>
    </w:p>
    <w:p w14:paraId="0E3BDD42" w14:textId="77777777" w:rsidR="003F7F20" w:rsidRPr="00AA2866" w:rsidRDefault="003F7F20" w:rsidP="003F7F20">
      <w:pPr>
        <w:pStyle w:val="ListParagraph"/>
        <w:widowControl w:val="0"/>
        <w:numPr>
          <w:ilvl w:val="0"/>
          <w:numId w:val="32"/>
        </w:numPr>
        <w:autoSpaceDE w:val="0"/>
        <w:autoSpaceDN w:val="0"/>
        <w:adjustRightInd w:val="0"/>
        <w:spacing w:after="120" w:line="240" w:lineRule="auto"/>
        <w:ind w:left="0" w:right="-270" w:hanging="540"/>
        <w:contextualSpacing w:val="0"/>
        <w:jc w:val="both"/>
        <w:rPr>
          <w:rFonts w:cs="Arial"/>
          <w:bCs/>
          <w:sz w:val="22"/>
          <w:szCs w:val="22"/>
        </w:rPr>
        <w:sectPr w:rsidR="003F7F20" w:rsidRPr="00AA2866" w:rsidSect="00723EAB">
          <w:headerReference w:type="even" r:id="rId8"/>
          <w:headerReference w:type="default" r:id="rId9"/>
          <w:footerReference w:type="even" r:id="rId10"/>
          <w:footerReference w:type="default" r:id="rId11"/>
          <w:headerReference w:type="first" r:id="rId12"/>
          <w:footerReference w:type="first" r:id="rId13"/>
          <w:pgSz w:w="12240" w:h="15840"/>
          <w:pgMar w:top="2430" w:right="1170" w:bottom="720" w:left="1440" w:header="720" w:footer="720" w:gutter="0"/>
          <w:cols w:space="720"/>
          <w:docGrid w:linePitch="360"/>
        </w:sectPr>
      </w:pPr>
    </w:p>
    <w:p w14:paraId="3AA3976E" w14:textId="2F44A115" w:rsidR="003F7F20" w:rsidRPr="00AA2866" w:rsidRDefault="005B4623" w:rsidP="0058627C">
      <w:pPr>
        <w:pStyle w:val="ListParagraph"/>
        <w:widowControl w:val="0"/>
        <w:autoSpaceDE w:val="0"/>
        <w:autoSpaceDN w:val="0"/>
        <w:adjustRightInd w:val="0"/>
        <w:spacing w:line="240" w:lineRule="auto"/>
        <w:ind w:left="-450" w:right="-270"/>
        <w:jc w:val="both"/>
        <w:rPr>
          <w:rFonts w:cs="Arial"/>
          <w:b/>
          <w:color w:val="006D8A"/>
          <w:sz w:val="22"/>
          <w:szCs w:val="22"/>
        </w:rPr>
      </w:pPr>
      <w:r w:rsidRPr="00AA2866">
        <w:rPr>
          <w:rFonts w:cs="Arial"/>
          <w:b/>
          <w:color w:val="006D8A"/>
          <w:sz w:val="22"/>
          <w:szCs w:val="22"/>
        </w:rPr>
        <w:lastRenderedPageBreak/>
        <w:t>W</w:t>
      </w:r>
      <w:r w:rsidR="003F7F20" w:rsidRPr="00AA2866">
        <w:rPr>
          <w:rFonts w:cs="Arial"/>
          <w:b/>
          <w:color w:val="006D8A"/>
          <w:sz w:val="22"/>
          <w:szCs w:val="22"/>
        </w:rPr>
        <w:t>hat to do if your Division is interested in participating:</w:t>
      </w:r>
    </w:p>
    <w:p w14:paraId="34340A4C" w14:textId="77777777" w:rsidR="003F7F20" w:rsidRPr="00AA2866" w:rsidRDefault="003F7F20" w:rsidP="0058627C">
      <w:pPr>
        <w:pStyle w:val="ListParagraph"/>
        <w:widowControl w:val="0"/>
        <w:autoSpaceDE w:val="0"/>
        <w:autoSpaceDN w:val="0"/>
        <w:adjustRightInd w:val="0"/>
        <w:spacing w:line="240" w:lineRule="auto"/>
        <w:ind w:left="-450" w:right="-270"/>
        <w:jc w:val="both"/>
        <w:rPr>
          <w:rFonts w:cs="Arial"/>
          <w:b/>
          <w:color w:val="006D8A"/>
          <w:sz w:val="22"/>
          <w:szCs w:val="22"/>
        </w:rPr>
      </w:pPr>
    </w:p>
    <w:p w14:paraId="66D703EC" w14:textId="37282F64" w:rsidR="0080538D" w:rsidRPr="00AA2866" w:rsidRDefault="005B4623" w:rsidP="00C341D2">
      <w:pPr>
        <w:pStyle w:val="ListParagraph"/>
        <w:numPr>
          <w:ilvl w:val="0"/>
          <w:numId w:val="25"/>
        </w:numPr>
        <w:spacing w:after="160" w:line="259" w:lineRule="auto"/>
        <w:contextualSpacing w:val="0"/>
        <w:rPr>
          <w:rFonts w:cs="Arial"/>
          <w:b/>
          <w:sz w:val="22"/>
          <w:szCs w:val="22"/>
          <w:lang w:val="en-CA"/>
        </w:rPr>
      </w:pPr>
      <w:r w:rsidRPr="00AA2866">
        <w:rPr>
          <w:rFonts w:cs="Arial"/>
          <w:b/>
          <w:sz w:val="22"/>
          <w:szCs w:val="22"/>
          <w:lang w:val="en-CA"/>
        </w:rPr>
        <w:t>NOTIFY YOUR GPSC LIAISON OF YOUR INTEREST</w:t>
      </w:r>
    </w:p>
    <w:p w14:paraId="64820B70" w14:textId="22B19362" w:rsidR="00723EAB" w:rsidRPr="00AA2866" w:rsidRDefault="006243F1" w:rsidP="00B83528">
      <w:pPr>
        <w:pStyle w:val="ListParagraph"/>
        <w:numPr>
          <w:ilvl w:val="0"/>
          <w:numId w:val="25"/>
        </w:numPr>
        <w:spacing w:after="160" w:line="259" w:lineRule="auto"/>
        <w:contextualSpacing w:val="0"/>
        <w:rPr>
          <w:rFonts w:cs="Arial"/>
          <w:b/>
          <w:color w:val="auto"/>
          <w:sz w:val="22"/>
          <w:szCs w:val="22"/>
          <w:lang w:val="en-CA"/>
        </w:rPr>
      </w:pPr>
      <w:r>
        <w:rPr>
          <w:rFonts w:cs="Arial"/>
          <w:b/>
          <w:color w:val="auto"/>
          <w:sz w:val="22"/>
          <w:szCs w:val="22"/>
          <w:lang w:val="en-CA"/>
        </w:rPr>
        <w:t xml:space="preserve">EXPRESSION OF INTEREST FOR </w:t>
      </w:r>
      <w:r w:rsidR="0080538D" w:rsidRPr="00AA2866">
        <w:rPr>
          <w:rFonts w:cs="Arial"/>
          <w:b/>
          <w:color w:val="auto"/>
          <w:sz w:val="22"/>
          <w:szCs w:val="22"/>
          <w:lang w:val="en-CA"/>
        </w:rPr>
        <w:t>DISCOVERY MEETING</w:t>
      </w:r>
      <w:r w:rsidR="00F27444" w:rsidRPr="00AA2866">
        <w:rPr>
          <w:rFonts w:cs="Arial"/>
          <w:b/>
          <w:color w:val="auto"/>
          <w:sz w:val="22"/>
          <w:szCs w:val="22"/>
          <w:lang w:val="en-CA"/>
        </w:rPr>
        <w:t xml:space="preserve"> </w:t>
      </w:r>
      <w:r w:rsidR="00B83528" w:rsidRPr="00AA2866">
        <w:rPr>
          <w:rFonts w:cs="Arial"/>
          <w:b/>
          <w:color w:val="auto"/>
          <w:sz w:val="22"/>
          <w:szCs w:val="22"/>
          <w:lang w:val="en-CA"/>
        </w:rPr>
        <w:t>&amp; INITIAL PHONE CALL</w:t>
      </w:r>
    </w:p>
    <w:p w14:paraId="2862B156" w14:textId="5FEC6A2D" w:rsidR="005B4623" w:rsidRPr="00AA2866" w:rsidRDefault="005B4623" w:rsidP="005B4623">
      <w:pPr>
        <w:spacing w:after="160" w:line="259" w:lineRule="auto"/>
        <w:rPr>
          <w:rFonts w:eastAsia="Times New Roman" w:cs="Arial"/>
          <w:color w:val="000000" w:themeColor="text1"/>
          <w:sz w:val="22"/>
          <w:szCs w:val="22"/>
        </w:rPr>
      </w:pPr>
      <w:r w:rsidRPr="00AA2866">
        <w:rPr>
          <w:rFonts w:cs="Arial"/>
          <w:color w:val="FF0000"/>
          <w:sz w:val="22"/>
          <w:szCs w:val="22"/>
        </w:rPr>
        <w:t xml:space="preserve">To </w:t>
      </w:r>
      <w:r w:rsidR="006243F1">
        <w:rPr>
          <w:rFonts w:cs="Arial"/>
          <w:color w:val="FF0000"/>
          <w:sz w:val="22"/>
          <w:szCs w:val="22"/>
        </w:rPr>
        <w:t xml:space="preserve">express interest in </w:t>
      </w:r>
      <w:r w:rsidR="00DE6D89">
        <w:rPr>
          <w:rFonts w:cs="Arial"/>
          <w:color w:val="FF0000"/>
          <w:sz w:val="22"/>
          <w:szCs w:val="22"/>
        </w:rPr>
        <w:t>a Discovery Meeting</w:t>
      </w:r>
      <w:r w:rsidRPr="00AA2866">
        <w:rPr>
          <w:rFonts w:cs="Arial"/>
          <w:color w:val="FF0000"/>
          <w:sz w:val="22"/>
          <w:szCs w:val="22"/>
        </w:rPr>
        <w:t xml:space="preserve">, please submit the attached DISCOVERY MEETING </w:t>
      </w:r>
      <w:r w:rsidR="00DE6D89">
        <w:rPr>
          <w:rFonts w:cs="Arial"/>
          <w:color w:val="FF0000"/>
          <w:sz w:val="22"/>
          <w:szCs w:val="22"/>
        </w:rPr>
        <w:t>EXPRESSION OF INTEREST</w:t>
      </w:r>
      <w:r w:rsidRPr="00AA2866">
        <w:rPr>
          <w:rFonts w:cs="Arial"/>
          <w:color w:val="FF0000"/>
          <w:sz w:val="22"/>
          <w:szCs w:val="22"/>
        </w:rPr>
        <w:t xml:space="preserve"> FORM to Katrina Stein at </w:t>
      </w:r>
      <w:hyperlink r:id="rId14" w:history="1">
        <w:r w:rsidRPr="00AA2866">
          <w:rPr>
            <w:rStyle w:val="Hyperlink"/>
            <w:rFonts w:cs="Arial"/>
            <w:color w:val="FF0000"/>
            <w:sz w:val="22"/>
            <w:szCs w:val="22"/>
          </w:rPr>
          <w:t>kstein@doctorsofbc.ca</w:t>
        </w:r>
      </w:hyperlink>
    </w:p>
    <w:p w14:paraId="7B9614D5" w14:textId="0D54F66D" w:rsidR="00DE6D89" w:rsidRDefault="00DE6D89" w:rsidP="00DE6D89">
      <w:pPr>
        <w:spacing w:line="259" w:lineRule="auto"/>
        <w:rPr>
          <w:rFonts w:eastAsia="Times New Roman" w:cs="Arial"/>
          <w:color w:val="000000" w:themeColor="text1"/>
          <w:sz w:val="22"/>
          <w:szCs w:val="22"/>
        </w:rPr>
      </w:pPr>
      <w:r w:rsidRPr="00AA2866">
        <w:rPr>
          <w:rFonts w:eastAsia="Times New Roman" w:cs="Arial"/>
          <w:color w:val="000000" w:themeColor="text1"/>
          <w:sz w:val="22"/>
          <w:szCs w:val="22"/>
        </w:rPr>
        <w:t>Once you have</w:t>
      </w:r>
      <w:r>
        <w:rPr>
          <w:rFonts w:eastAsia="Times New Roman" w:cs="Arial"/>
          <w:color w:val="000000" w:themeColor="text1"/>
          <w:sz w:val="22"/>
          <w:szCs w:val="22"/>
        </w:rPr>
        <w:t xml:space="preserve"> submitted the form</w:t>
      </w:r>
      <w:r w:rsidRPr="00AA2866">
        <w:rPr>
          <w:rFonts w:eastAsia="Times New Roman" w:cs="Arial"/>
          <w:color w:val="000000" w:themeColor="text1"/>
          <w:sz w:val="22"/>
          <w:szCs w:val="22"/>
        </w:rPr>
        <w:t xml:space="preserve">, a one hour phone call is arranged with Adam and Ron to understand the scope and content of the meeting.  You do not need to commit to the Discovery Meeting until you have had this phone call.  </w:t>
      </w:r>
    </w:p>
    <w:p w14:paraId="0F7E74B7" w14:textId="77777777" w:rsidR="00DE6D89" w:rsidRPr="00AA2866" w:rsidRDefault="00DE6D89" w:rsidP="00DE6D89">
      <w:pPr>
        <w:spacing w:line="259" w:lineRule="auto"/>
        <w:rPr>
          <w:rFonts w:eastAsia="Times New Roman" w:cs="Arial"/>
          <w:color w:val="000000" w:themeColor="text1"/>
          <w:sz w:val="22"/>
          <w:szCs w:val="22"/>
        </w:rPr>
      </w:pPr>
    </w:p>
    <w:p w14:paraId="52851395" w14:textId="182D6248" w:rsidR="005B4623" w:rsidRPr="00AA2866" w:rsidRDefault="0080538D" w:rsidP="00DE6D89">
      <w:pPr>
        <w:spacing w:after="160" w:line="259" w:lineRule="auto"/>
        <w:rPr>
          <w:rFonts w:eastAsia="Times New Roman" w:cs="Arial"/>
          <w:color w:val="000000" w:themeColor="text1"/>
          <w:sz w:val="22"/>
          <w:szCs w:val="22"/>
        </w:rPr>
      </w:pPr>
      <w:r w:rsidRPr="00AA2866">
        <w:rPr>
          <w:rFonts w:eastAsia="Times New Roman" w:cs="Arial"/>
          <w:color w:val="000000" w:themeColor="text1"/>
          <w:sz w:val="22"/>
          <w:szCs w:val="22"/>
        </w:rPr>
        <w:t>The Discovery Meeting is required for participation in any of the other service</w:t>
      </w:r>
      <w:r w:rsidR="00770AD3">
        <w:rPr>
          <w:rFonts w:eastAsia="Times New Roman" w:cs="Arial"/>
          <w:color w:val="000000" w:themeColor="text1"/>
          <w:sz w:val="22"/>
          <w:szCs w:val="22"/>
        </w:rPr>
        <w:t xml:space="preserve">s. </w:t>
      </w:r>
      <w:r w:rsidRPr="00AA2866">
        <w:rPr>
          <w:rFonts w:eastAsia="Times New Roman" w:cs="Arial"/>
          <w:color w:val="000000" w:themeColor="text1"/>
          <w:sz w:val="22"/>
          <w:szCs w:val="22"/>
        </w:rPr>
        <w:t xml:space="preserve">This is a half-day meeting for Divisions </w:t>
      </w:r>
      <w:r w:rsidR="00770AD3">
        <w:rPr>
          <w:rFonts w:eastAsia="Times New Roman" w:cs="Arial"/>
          <w:color w:val="000000" w:themeColor="text1"/>
          <w:sz w:val="22"/>
          <w:szCs w:val="22"/>
        </w:rPr>
        <w:t xml:space="preserve">held in your local area which may include divisional staff, key physician leads and partner representatives.  The meeting will help you explore </w:t>
      </w:r>
      <w:r w:rsidRPr="00AA2866">
        <w:rPr>
          <w:rFonts w:eastAsia="Times New Roman" w:cs="Arial"/>
          <w:color w:val="000000" w:themeColor="text1"/>
          <w:sz w:val="22"/>
          <w:szCs w:val="22"/>
        </w:rPr>
        <w:t>the</w:t>
      </w:r>
      <w:r w:rsidR="005B4623" w:rsidRPr="00AA2866">
        <w:rPr>
          <w:rFonts w:eastAsia="Times New Roman" w:cs="Arial"/>
          <w:color w:val="000000" w:themeColor="text1"/>
          <w:sz w:val="22"/>
          <w:szCs w:val="22"/>
        </w:rPr>
        <w:t xml:space="preserve"> services a</w:t>
      </w:r>
      <w:r w:rsidRPr="00AA2866">
        <w:rPr>
          <w:rFonts w:eastAsia="Times New Roman" w:cs="Arial"/>
          <w:color w:val="000000" w:themeColor="text1"/>
          <w:sz w:val="22"/>
          <w:szCs w:val="22"/>
        </w:rPr>
        <w:t>vailable</w:t>
      </w:r>
      <w:r w:rsidR="00770AD3">
        <w:rPr>
          <w:rFonts w:eastAsia="Times New Roman" w:cs="Arial"/>
          <w:color w:val="000000" w:themeColor="text1"/>
          <w:sz w:val="22"/>
          <w:szCs w:val="22"/>
        </w:rPr>
        <w:t xml:space="preserve"> and</w:t>
      </w:r>
      <w:r w:rsidR="005B4623" w:rsidRPr="00AA2866">
        <w:rPr>
          <w:rFonts w:eastAsia="Times New Roman" w:cs="Arial"/>
          <w:color w:val="000000" w:themeColor="text1"/>
          <w:sz w:val="22"/>
          <w:szCs w:val="22"/>
        </w:rPr>
        <w:t xml:space="preserve"> help you determine if and how this approach can support your collaborative </w:t>
      </w:r>
      <w:r w:rsidR="00770AD3">
        <w:rPr>
          <w:rFonts w:eastAsia="Times New Roman" w:cs="Arial"/>
          <w:color w:val="000000" w:themeColor="text1"/>
          <w:sz w:val="22"/>
          <w:szCs w:val="22"/>
        </w:rPr>
        <w:t xml:space="preserve">/ partnership </w:t>
      </w:r>
      <w:r w:rsidR="005B4623" w:rsidRPr="00AA2866">
        <w:rPr>
          <w:rFonts w:eastAsia="Times New Roman" w:cs="Arial"/>
          <w:color w:val="000000" w:themeColor="text1"/>
          <w:sz w:val="22"/>
          <w:szCs w:val="22"/>
        </w:rPr>
        <w:t xml:space="preserve">work. </w:t>
      </w:r>
    </w:p>
    <w:p w14:paraId="1E967788" w14:textId="2BC911FD" w:rsidR="0080538D" w:rsidRPr="00AA2866" w:rsidRDefault="0080538D" w:rsidP="00B83528">
      <w:pPr>
        <w:pStyle w:val="ListParagraph"/>
        <w:numPr>
          <w:ilvl w:val="0"/>
          <w:numId w:val="25"/>
        </w:numPr>
        <w:spacing w:after="160" w:line="259" w:lineRule="auto"/>
        <w:rPr>
          <w:rFonts w:cs="Arial"/>
          <w:b/>
          <w:sz w:val="22"/>
          <w:szCs w:val="22"/>
        </w:rPr>
      </w:pPr>
      <w:r w:rsidRPr="00AA2866">
        <w:rPr>
          <w:rFonts w:cs="Arial"/>
          <w:b/>
          <w:sz w:val="22"/>
          <w:szCs w:val="22"/>
          <w:lang w:val="en-CA"/>
        </w:rPr>
        <w:t xml:space="preserve">HOLD A DISCOVERY MEETING </w:t>
      </w:r>
      <w:r w:rsidR="00B83528" w:rsidRPr="00AA2866">
        <w:rPr>
          <w:rFonts w:cs="Arial"/>
          <w:b/>
          <w:sz w:val="22"/>
          <w:szCs w:val="22"/>
          <w:lang w:val="en-CA"/>
        </w:rPr>
        <w:t>IN YOUR COMMUNITY</w:t>
      </w:r>
    </w:p>
    <w:p w14:paraId="167C882C" w14:textId="35E30E94" w:rsidR="005B4623" w:rsidRPr="00770AD3" w:rsidRDefault="005B4623" w:rsidP="005B4623">
      <w:pPr>
        <w:spacing w:line="259" w:lineRule="auto"/>
        <w:rPr>
          <w:rStyle w:val="Hyperlink"/>
          <w:rFonts w:eastAsia="Times New Roman" w:cs="Arial"/>
          <w:color w:val="000000" w:themeColor="text1"/>
          <w:sz w:val="22"/>
          <w:szCs w:val="22"/>
          <w:u w:val="none"/>
        </w:rPr>
      </w:pPr>
      <w:r w:rsidRPr="00AA2866">
        <w:rPr>
          <w:rFonts w:eastAsia="Times New Roman" w:cs="Arial"/>
          <w:color w:val="000000" w:themeColor="text1"/>
          <w:sz w:val="22"/>
          <w:szCs w:val="22"/>
        </w:rPr>
        <w:t>Upon approval of the Discovery Meeting request</w:t>
      </w:r>
      <w:r w:rsidR="00770AD3">
        <w:rPr>
          <w:rFonts w:eastAsia="Times New Roman" w:cs="Arial"/>
          <w:color w:val="000000" w:themeColor="text1"/>
          <w:sz w:val="22"/>
          <w:szCs w:val="22"/>
        </w:rPr>
        <w:t xml:space="preserve"> by the CPQI Team</w:t>
      </w:r>
      <w:r w:rsidRPr="00AA2866">
        <w:rPr>
          <w:rFonts w:eastAsia="Times New Roman" w:cs="Arial"/>
          <w:color w:val="000000" w:themeColor="text1"/>
          <w:sz w:val="22"/>
          <w:szCs w:val="22"/>
        </w:rPr>
        <w:t xml:space="preserve">, Divisions may contract the consultants directly and organize the date and venue for the meeting.  Divisions are responsible to pay the consultants’ fees and subsequently submit an invoice for reimbursement to </w:t>
      </w:r>
      <w:r w:rsidRPr="00AA2866">
        <w:rPr>
          <w:rFonts w:cs="Arial"/>
          <w:color w:val="FF0000"/>
          <w:sz w:val="22"/>
          <w:szCs w:val="22"/>
        </w:rPr>
        <w:t xml:space="preserve">Katrina Stein at </w:t>
      </w:r>
      <w:hyperlink r:id="rId15" w:history="1">
        <w:r w:rsidRPr="00AA2866">
          <w:rPr>
            <w:rStyle w:val="Hyperlink"/>
            <w:rFonts w:cs="Arial"/>
            <w:color w:val="FF0000"/>
            <w:sz w:val="22"/>
            <w:szCs w:val="22"/>
          </w:rPr>
          <w:t>kstein@doctorsofbc.ca</w:t>
        </w:r>
      </w:hyperlink>
    </w:p>
    <w:p w14:paraId="7C66FFB4" w14:textId="77777777" w:rsidR="005B4623" w:rsidRPr="00AA2866" w:rsidRDefault="005B4623" w:rsidP="005B4623">
      <w:pPr>
        <w:spacing w:line="259" w:lineRule="auto"/>
        <w:rPr>
          <w:rFonts w:eastAsia="Times New Roman" w:cs="Arial"/>
          <w:color w:val="000000" w:themeColor="text1"/>
          <w:sz w:val="22"/>
          <w:szCs w:val="22"/>
        </w:rPr>
      </w:pPr>
    </w:p>
    <w:p w14:paraId="5972D7D0" w14:textId="33E53468" w:rsidR="00723EAB" w:rsidRPr="00AA2866" w:rsidRDefault="00B83528" w:rsidP="00B83528">
      <w:pPr>
        <w:pStyle w:val="ListParagraph"/>
        <w:numPr>
          <w:ilvl w:val="0"/>
          <w:numId w:val="25"/>
        </w:numPr>
        <w:spacing w:after="160" w:line="259" w:lineRule="auto"/>
        <w:rPr>
          <w:rFonts w:cs="Arial"/>
          <w:b/>
          <w:sz w:val="22"/>
          <w:szCs w:val="22"/>
        </w:rPr>
      </w:pPr>
      <w:r w:rsidRPr="00AA2866">
        <w:rPr>
          <w:rFonts w:cs="Arial"/>
          <w:b/>
          <w:sz w:val="22"/>
          <w:szCs w:val="22"/>
          <w:lang w:val="en-CA"/>
        </w:rPr>
        <w:t>REQUEST FURTHER SERVICES</w:t>
      </w:r>
    </w:p>
    <w:p w14:paraId="3FE11891" w14:textId="35403211" w:rsidR="00B83528" w:rsidRPr="00AA2866" w:rsidRDefault="005B4623" w:rsidP="005B4623">
      <w:pPr>
        <w:spacing w:after="160" w:line="259" w:lineRule="auto"/>
        <w:rPr>
          <w:rStyle w:val="Hyperlink"/>
          <w:rFonts w:cs="Arial"/>
          <w:color w:val="FF0000"/>
          <w:sz w:val="22"/>
          <w:szCs w:val="22"/>
        </w:rPr>
      </w:pPr>
      <w:r w:rsidRPr="00AA2866">
        <w:rPr>
          <w:rFonts w:cs="Arial"/>
          <w:sz w:val="22"/>
          <w:szCs w:val="22"/>
          <w:lang w:val="en-CA"/>
        </w:rPr>
        <w:t>If your Division and partners wish to engage further services</w:t>
      </w:r>
      <w:r w:rsidR="00B83528" w:rsidRPr="00AA2866">
        <w:rPr>
          <w:rFonts w:cs="Arial"/>
          <w:color w:val="FF0000"/>
          <w:sz w:val="22"/>
          <w:szCs w:val="22"/>
        </w:rPr>
        <w:t xml:space="preserve"> </w:t>
      </w:r>
      <w:r w:rsidR="00B83528" w:rsidRPr="00AA2866">
        <w:rPr>
          <w:rFonts w:cs="Arial"/>
          <w:color w:val="auto"/>
          <w:sz w:val="22"/>
          <w:szCs w:val="22"/>
        </w:rPr>
        <w:t>following a Discovery Meeting</w:t>
      </w:r>
      <w:r w:rsidR="00B83528" w:rsidRPr="00AA2866">
        <w:rPr>
          <w:rFonts w:cs="Arial"/>
          <w:color w:val="FF0000"/>
          <w:sz w:val="22"/>
          <w:szCs w:val="22"/>
        </w:rPr>
        <w:t>, please submit the attached</w:t>
      </w:r>
      <w:r w:rsidRPr="00AA2866">
        <w:rPr>
          <w:rFonts w:cs="Arial"/>
          <w:color w:val="FF0000"/>
          <w:sz w:val="22"/>
          <w:szCs w:val="22"/>
        </w:rPr>
        <w:t xml:space="preserve"> SERVICES REQUEST FORM</w:t>
      </w:r>
      <w:r w:rsidR="00B83528" w:rsidRPr="00AA2866">
        <w:rPr>
          <w:rFonts w:cs="Arial"/>
          <w:color w:val="FF0000"/>
          <w:sz w:val="22"/>
          <w:szCs w:val="22"/>
        </w:rPr>
        <w:t xml:space="preserve"> to Katrina Stein at </w:t>
      </w:r>
      <w:hyperlink r:id="rId16" w:history="1">
        <w:r w:rsidR="00B83528" w:rsidRPr="00AA2866">
          <w:rPr>
            <w:rStyle w:val="Hyperlink"/>
            <w:rFonts w:cs="Arial"/>
            <w:color w:val="FF0000"/>
            <w:sz w:val="22"/>
            <w:szCs w:val="22"/>
          </w:rPr>
          <w:t>kstein@doctorsofbc.ca</w:t>
        </w:r>
      </w:hyperlink>
    </w:p>
    <w:p w14:paraId="557494DF" w14:textId="079C0C94" w:rsidR="00B83528" w:rsidRPr="00AA2866" w:rsidRDefault="005B4623" w:rsidP="00B83528">
      <w:pPr>
        <w:pStyle w:val="ListParagraph"/>
        <w:numPr>
          <w:ilvl w:val="0"/>
          <w:numId w:val="25"/>
        </w:numPr>
        <w:spacing w:after="160" w:line="259" w:lineRule="auto"/>
        <w:rPr>
          <w:rFonts w:cs="Arial"/>
          <w:b/>
          <w:sz w:val="22"/>
          <w:szCs w:val="22"/>
          <w:lang w:val="en-CA"/>
        </w:rPr>
      </w:pPr>
      <w:r w:rsidRPr="00AA2866">
        <w:rPr>
          <w:rFonts w:cs="Arial"/>
          <w:b/>
          <w:sz w:val="22"/>
          <w:szCs w:val="22"/>
          <w:lang w:val="en-CA"/>
        </w:rPr>
        <w:t xml:space="preserve">WORK WITH THE CONSULTANTS </w:t>
      </w:r>
    </w:p>
    <w:p w14:paraId="5BE2975A" w14:textId="333F843C" w:rsidR="00723EAB" w:rsidRPr="00AA2866" w:rsidRDefault="00F27444" w:rsidP="00DE7092">
      <w:pPr>
        <w:spacing w:after="160" w:line="259" w:lineRule="auto"/>
        <w:rPr>
          <w:rFonts w:cs="Arial"/>
          <w:sz w:val="22"/>
          <w:szCs w:val="22"/>
        </w:rPr>
      </w:pPr>
      <w:r w:rsidRPr="00AA2866">
        <w:rPr>
          <w:rFonts w:cs="Arial"/>
          <w:sz w:val="22"/>
          <w:szCs w:val="22"/>
        </w:rPr>
        <w:t>Upon approval</w:t>
      </w:r>
      <w:r w:rsidR="00DE7092" w:rsidRPr="00AA2866">
        <w:rPr>
          <w:rFonts w:cs="Arial"/>
          <w:sz w:val="22"/>
          <w:szCs w:val="22"/>
        </w:rPr>
        <w:t xml:space="preserve"> of the Services r</w:t>
      </w:r>
      <w:r w:rsidR="00B83528" w:rsidRPr="00AA2866">
        <w:rPr>
          <w:rFonts w:cs="Arial"/>
          <w:sz w:val="22"/>
          <w:szCs w:val="22"/>
        </w:rPr>
        <w:t>equest by the Provincial Division Office</w:t>
      </w:r>
      <w:r w:rsidRPr="00AA2866">
        <w:rPr>
          <w:rFonts w:cs="Arial"/>
          <w:sz w:val="22"/>
          <w:szCs w:val="22"/>
        </w:rPr>
        <w:t>, Divisio</w:t>
      </w:r>
      <w:r w:rsidR="00B83528" w:rsidRPr="00AA2866">
        <w:rPr>
          <w:rFonts w:cs="Arial"/>
          <w:sz w:val="22"/>
          <w:szCs w:val="22"/>
        </w:rPr>
        <w:t>ns may contract the consultants directly. Divisions are responsible to pay the consultants for services rendered, and</w:t>
      </w:r>
      <w:r w:rsidRPr="00AA2866">
        <w:rPr>
          <w:rFonts w:cs="Arial"/>
          <w:sz w:val="22"/>
          <w:szCs w:val="22"/>
        </w:rPr>
        <w:t xml:space="preserve"> subsequently submit</w:t>
      </w:r>
      <w:r w:rsidR="00B83528" w:rsidRPr="00AA2866">
        <w:rPr>
          <w:rFonts w:cs="Arial"/>
          <w:sz w:val="22"/>
          <w:szCs w:val="22"/>
        </w:rPr>
        <w:t xml:space="preserve"> an</w:t>
      </w:r>
      <w:r w:rsidRPr="00AA2866">
        <w:rPr>
          <w:rFonts w:cs="Arial"/>
          <w:sz w:val="22"/>
          <w:szCs w:val="22"/>
        </w:rPr>
        <w:t xml:space="preserve"> invoice to the Provincial Division Office for reimbursement </w:t>
      </w:r>
      <w:r w:rsidR="00B83528" w:rsidRPr="00AA2866">
        <w:rPr>
          <w:rFonts w:cs="Arial"/>
          <w:sz w:val="22"/>
          <w:szCs w:val="22"/>
        </w:rPr>
        <w:t xml:space="preserve">of </w:t>
      </w:r>
      <w:r w:rsidRPr="00AA2866">
        <w:rPr>
          <w:rFonts w:cs="Arial"/>
          <w:sz w:val="22"/>
          <w:szCs w:val="22"/>
        </w:rPr>
        <w:t xml:space="preserve">up to </w:t>
      </w:r>
      <w:r w:rsidR="00B83528" w:rsidRPr="00AA2866">
        <w:rPr>
          <w:rFonts w:cs="Arial"/>
          <w:sz w:val="22"/>
          <w:szCs w:val="22"/>
        </w:rPr>
        <w:t>$12,000</w:t>
      </w:r>
      <w:r w:rsidRPr="00AA2866">
        <w:rPr>
          <w:rFonts w:cs="Arial"/>
          <w:sz w:val="22"/>
          <w:szCs w:val="22"/>
        </w:rPr>
        <w:t xml:space="preserve">.  </w:t>
      </w:r>
    </w:p>
    <w:p w14:paraId="785770EB" w14:textId="75B3C0C2" w:rsidR="00015DFE" w:rsidRPr="00AA2866" w:rsidRDefault="00B83528" w:rsidP="005B4623">
      <w:pPr>
        <w:spacing w:after="160" w:line="259" w:lineRule="auto"/>
        <w:ind w:left="360"/>
        <w:rPr>
          <w:rFonts w:cs="Arial"/>
          <w:sz w:val="22"/>
          <w:szCs w:val="22"/>
        </w:rPr>
      </w:pPr>
      <w:r w:rsidRPr="00AA2866">
        <w:rPr>
          <w:rFonts w:cs="Arial"/>
          <w:bCs/>
          <w:sz w:val="22"/>
          <w:szCs w:val="22"/>
        </w:rPr>
        <w:t>Note: If the Division chooses services that amount to LESS than $12,000, then the actual amount will be reimbursed by GPSC (e.g., if the services total $9,000 then the GPSC would reimburse $9,000).  If the Division chooses services that amount to MORE than $12,000, then the GPSC will reimburse th</w:t>
      </w:r>
      <w:r w:rsidR="00DE6D89">
        <w:rPr>
          <w:rFonts w:cs="Arial"/>
          <w:bCs/>
          <w:sz w:val="22"/>
          <w:szCs w:val="22"/>
        </w:rPr>
        <w:t xml:space="preserve">e Division a total of $12,000. </w:t>
      </w:r>
    </w:p>
    <w:p w14:paraId="50F5127D" w14:textId="442AB957" w:rsidR="00DE7092" w:rsidRPr="00AA2866" w:rsidRDefault="00DE7092" w:rsidP="00723EAB">
      <w:pPr>
        <w:spacing w:after="160" w:line="259" w:lineRule="auto"/>
        <w:ind w:left="360"/>
        <w:rPr>
          <w:rFonts w:cs="Arial"/>
          <w:sz w:val="22"/>
          <w:szCs w:val="22"/>
        </w:rPr>
        <w:sectPr w:rsidR="00DE7092" w:rsidRPr="00AA2866" w:rsidSect="00723EAB">
          <w:headerReference w:type="default" r:id="rId17"/>
          <w:pgSz w:w="12240" w:h="15840"/>
          <w:pgMar w:top="2430" w:right="1170" w:bottom="720" w:left="1440" w:header="720" w:footer="720" w:gutter="0"/>
          <w:cols w:space="720"/>
          <w:docGrid w:linePitch="360"/>
        </w:sectPr>
      </w:pPr>
      <w:r w:rsidRPr="00AA2866">
        <w:rPr>
          <w:rFonts w:cs="Arial"/>
          <w:sz w:val="22"/>
          <w:szCs w:val="22"/>
        </w:rPr>
        <w:t>Rural Divisions should contact Kim Williams at RCCbc to determine their eligibility for additional fundin</w:t>
      </w:r>
      <w:r w:rsidR="00DE6D89">
        <w:rPr>
          <w:rFonts w:cs="Arial"/>
          <w:sz w:val="22"/>
          <w:szCs w:val="22"/>
        </w:rPr>
        <w:t xml:space="preserve">g or to confirm their plan to use all or part of their JSC Equity Funds for this purpose. </w:t>
      </w:r>
    </w:p>
    <w:p w14:paraId="5EBCB86E" w14:textId="210EABD6" w:rsidR="00723EAB" w:rsidRDefault="00DE6D89" w:rsidP="004D05CB">
      <w:pPr>
        <w:pStyle w:val="ListParagraph"/>
        <w:widowControl w:val="0"/>
        <w:autoSpaceDE w:val="0"/>
        <w:autoSpaceDN w:val="0"/>
        <w:adjustRightInd w:val="0"/>
        <w:spacing w:line="240" w:lineRule="auto"/>
        <w:ind w:left="-450" w:right="-270"/>
        <w:rPr>
          <w:rFonts w:cs="Arial"/>
          <w:b/>
          <w:bCs/>
          <w:color w:val="0074A6" w:themeColor="accent5" w:themeShade="BF"/>
          <w:sz w:val="22"/>
          <w:szCs w:val="22"/>
        </w:rPr>
      </w:pPr>
      <w:r>
        <w:rPr>
          <w:rFonts w:cs="Arial"/>
          <w:b/>
          <w:bCs/>
          <w:color w:val="0074A6" w:themeColor="accent5" w:themeShade="BF"/>
          <w:sz w:val="22"/>
          <w:szCs w:val="22"/>
        </w:rPr>
        <w:lastRenderedPageBreak/>
        <w:t>Please complete this form to express interests in</w:t>
      </w:r>
      <w:r w:rsidR="00723EAB" w:rsidRPr="00AA2866">
        <w:rPr>
          <w:rFonts w:cs="Arial"/>
          <w:b/>
          <w:bCs/>
          <w:color w:val="0074A6" w:themeColor="accent5" w:themeShade="BF"/>
          <w:sz w:val="22"/>
          <w:szCs w:val="22"/>
        </w:rPr>
        <w:t xml:space="preserve"> </w:t>
      </w:r>
      <w:r w:rsidR="0045747C" w:rsidRPr="00AA2866">
        <w:rPr>
          <w:rFonts w:cs="Arial"/>
          <w:b/>
          <w:bCs/>
          <w:color w:val="0074A6" w:themeColor="accent5" w:themeShade="BF"/>
          <w:sz w:val="22"/>
          <w:szCs w:val="22"/>
        </w:rPr>
        <w:t>the s</w:t>
      </w:r>
      <w:r w:rsidR="00E24AFE" w:rsidRPr="00AA2866">
        <w:rPr>
          <w:rFonts w:cs="Arial"/>
          <w:b/>
          <w:bCs/>
          <w:color w:val="0074A6" w:themeColor="accent5" w:themeShade="BF"/>
          <w:sz w:val="22"/>
          <w:szCs w:val="22"/>
        </w:rPr>
        <w:t>ervice</w:t>
      </w:r>
      <w:r w:rsidR="0045747C" w:rsidRPr="00AA2866">
        <w:rPr>
          <w:rFonts w:cs="Arial"/>
          <w:b/>
          <w:bCs/>
          <w:color w:val="0074A6" w:themeColor="accent5" w:themeShade="BF"/>
          <w:sz w:val="22"/>
          <w:szCs w:val="22"/>
        </w:rPr>
        <w:t xml:space="preserve">s </w:t>
      </w:r>
      <w:r w:rsidR="00723EAB" w:rsidRPr="00AA2866">
        <w:rPr>
          <w:rFonts w:cs="Arial"/>
          <w:b/>
          <w:bCs/>
          <w:color w:val="0074A6" w:themeColor="accent5" w:themeShade="BF"/>
          <w:sz w:val="22"/>
          <w:szCs w:val="22"/>
        </w:rPr>
        <w:t>of</w:t>
      </w:r>
      <w:r w:rsidR="00E24AFE" w:rsidRPr="00AA2866">
        <w:rPr>
          <w:rFonts w:cs="Arial"/>
          <w:b/>
          <w:bCs/>
          <w:color w:val="0074A6" w:themeColor="accent5" w:themeShade="BF"/>
          <w:sz w:val="22"/>
          <w:szCs w:val="22"/>
        </w:rPr>
        <w:t xml:space="preserve"> consultants Adam King and Ron Lindstrom</w:t>
      </w:r>
      <w:r w:rsidR="0054342E" w:rsidRPr="00AA2866">
        <w:rPr>
          <w:rFonts w:cs="Arial"/>
          <w:b/>
          <w:bCs/>
          <w:color w:val="0074A6" w:themeColor="accent5" w:themeShade="BF"/>
          <w:sz w:val="22"/>
          <w:szCs w:val="22"/>
        </w:rPr>
        <w:t xml:space="preserve"> </w:t>
      </w:r>
      <w:r>
        <w:rPr>
          <w:rFonts w:cs="Arial"/>
          <w:b/>
          <w:bCs/>
          <w:color w:val="0074A6" w:themeColor="accent5" w:themeShade="BF"/>
          <w:sz w:val="22"/>
          <w:szCs w:val="22"/>
        </w:rPr>
        <w:t>for a Discovery Meeting</w:t>
      </w:r>
      <w:r w:rsidR="00723EAB" w:rsidRPr="00AA2866">
        <w:rPr>
          <w:rFonts w:cs="Arial"/>
          <w:b/>
          <w:bCs/>
          <w:color w:val="0074A6" w:themeColor="accent5" w:themeShade="BF"/>
          <w:sz w:val="22"/>
          <w:szCs w:val="22"/>
        </w:rPr>
        <w:t xml:space="preserve">.  </w:t>
      </w:r>
    </w:p>
    <w:p w14:paraId="37C235D3" w14:textId="1624D751" w:rsidR="00AA2866" w:rsidRDefault="00AA2866" w:rsidP="004D05CB">
      <w:pPr>
        <w:pStyle w:val="ListParagraph"/>
        <w:widowControl w:val="0"/>
        <w:autoSpaceDE w:val="0"/>
        <w:autoSpaceDN w:val="0"/>
        <w:adjustRightInd w:val="0"/>
        <w:spacing w:line="240" w:lineRule="auto"/>
        <w:ind w:left="-450" w:right="-270"/>
        <w:rPr>
          <w:rFonts w:cs="Arial"/>
          <w:b/>
          <w:bCs/>
          <w:color w:val="0074A6" w:themeColor="accent5" w:themeShade="BF"/>
          <w:sz w:val="22"/>
          <w:szCs w:val="22"/>
        </w:rPr>
      </w:pPr>
    </w:p>
    <w:p w14:paraId="1E650563" w14:textId="5B1F2E7A" w:rsidR="00AA2866" w:rsidRPr="00AA2866" w:rsidRDefault="00AA2866" w:rsidP="004D05CB">
      <w:pPr>
        <w:pStyle w:val="ListParagraph"/>
        <w:widowControl w:val="0"/>
        <w:autoSpaceDE w:val="0"/>
        <w:autoSpaceDN w:val="0"/>
        <w:adjustRightInd w:val="0"/>
        <w:spacing w:line="240" w:lineRule="auto"/>
        <w:ind w:left="-450" w:right="-270"/>
        <w:rPr>
          <w:rFonts w:cs="Arial"/>
          <w:b/>
          <w:bCs/>
          <w:color w:val="0074A6" w:themeColor="accent5" w:themeShade="BF"/>
          <w:sz w:val="22"/>
          <w:szCs w:val="22"/>
        </w:rPr>
      </w:pPr>
      <w:r w:rsidRPr="00AA2866">
        <w:rPr>
          <w:rFonts w:cs="Arial"/>
          <w:bCs/>
          <w:sz w:val="20"/>
          <w:szCs w:val="20"/>
        </w:rPr>
        <w:t>Note that the consultants’ fees of $2</w:t>
      </w:r>
      <w:r w:rsidR="00FA5053">
        <w:rPr>
          <w:rFonts w:cs="Arial"/>
          <w:bCs/>
          <w:sz w:val="20"/>
          <w:szCs w:val="20"/>
        </w:rPr>
        <w:t>,55</w:t>
      </w:r>
      <w:r w:rsidRPr="00AA2866">
        <w:rPr>
          <w:rFonts w:cs="Arial"/>
          <w:bCs/>
          <w:sz w:val="20"/>
          <w:szCs w:val="20"/>
        </w:rPr>
        <w:t>0 + GST are eligible for reimbursement from the up to $12,000 contribution available from the GPSC.  All costs other than the consultants’ fees are the responsibility of the Divisions, including consultants travel costs, participants travel costs, and sessional fees.  Divisions must contract the consultants directly and then submit the paid invoice for reimbursement.</w:t>
      </w:r>
    </w:p>
    <w:p w14:paraId="14A5E260" w14:textId="77777777" w:rsidR="00E24AFE" w:rsidRPr="00AA2866" w:rsidRDefault="00E24AFE" w:rsidP="00E24AFE">
      <w:pPr>
        <w:pStyle w:val="ListParagraph"/>
        <w:widowControl w:val="0"/>
        <w:autoSpaceDE w:val="0"/>
        <w:autoSpaceDN w:val="0"/>
        <w:adjustRightInd w:val="0"/>
        <w:spacing w:line="240" w:lineRule="auto"/>
        <w:ind w:left="-90"/>
        <w:rPr>
          <w:rFonts w:cs="Arial"/>
          <w:bCs/>
          <w:sz w:val="20"/>
          <w:szCs w:val="20"/>
        </w:rPr>
      </w:pPr>
    </w:p>
    <w:tbl>
      <w:tblPr>
        <w:tblStyle w:val="GridTable4-Accent1"/>
        <w:tblW w:w="10350" w:type="dxa"/>
        <w:tblInd w:w="-455" w:type="dxa"/>
        <w:tblLook w:val="04A0" w:firstRow="1" w:lastRow="0" w:firstColumn="1" w:lastColumn="0" w:noHBand="0" w:noVBand="1"/>
      </w:tblPr>
      <w:tblGrid>
        <w:gridCol w:w="2160"/>
        <w:gridCol w:w="4095"/>
        <w:gridCol w:w="4095"/>
      </w:tblGrid>
      <w:tr w:rsidR="00804DA8" w:rsidRPr="00AA2866" w14:paraId="0BABB3C7" w14:textId="77777777" w:rsidTr="00D80BF2">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0350" w:type="dxa"/>
            <w:gridSpan w:val="3"/>
            <w:tcBorders>
              <w:top w:val="single" w:sz="4" w:space="0" w:color="auto"/>
              <w:left w:val="single" w:sz="4" w:space="0" w:color="auto"/>
              <w:right w:val="single" w:sz="4" w:space="0" w:color="auto"/>
            </w:tcBorders>
            <w:shd w:val="clear" w:color="auto" w:fill="808080" w:themeFill="background1" w:themeFillShade="80"/>
            <w:vAlign w:val="center"/>
          </w:tcPr>
          <w:p w14:paraId="66A60F74" w14:textId="7C35020D" w:rsidR="00804DA8" w:rsidRPr="00AA2866" w:rsidRDefault="00804DA8" w:rsidP="00A8223E">
            <w:pPr>
              <w:pStyle w:val="ListParagraph"/>
              <w:numPr>
                <w:ilvl w:val="0"/>
                <w:numId w:val="22"/>
              </w:numPr>
              <w:spacing w:line="240" w:lineRule="auto"/>
              <w:ind w:left="360"/>
              <w:rPr>
                <w:rFonts w:cs="Arial"/>
                <w:sz w:val="20"/>
                <w:szCs w:val="20"/>
              </w:rPr>
            </w:pPr>
            <w:r w:rsidRPr="00AA2866">
              <w:rPr>
                <w:rFonts w:cs="Arial"/>
                <w:color w:val="FFFFFF" w:themeColor="background1"/>
                <w:szCs w:val="20"/>
                <w:lang w:eastAsia="en-CA"/>
              </w:rPr>
              <w:t>General Information</w:t>
            </w:r>
          </w:p>
        </w:tc>
      </w:tr>
      <w:tr w:rsidR="00A8223E" w:rsidRPr="00AA2866" w14:paraId="0626A4AF" w14:textId="77777777" w:rsidTr="00AA2866">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160" w:type="dxa"/>
            <w:tcBorders>
              <w:left w:val="single" w:sz="4" w:space="0" w:color="auto"/>
            </w:tcBorders>
            <w:shd w:val="clear" w:color="auto" w:fill="auto"/>
            <w:vAlign w:val="center"/>
          </w:tcPr>
          <w:p w14:paraId="33710880" w14:textId="04FF40FF" w:rsidR="00A8223E" w:rsidRPr="00AA2866" w:rsidRDefault="00A8223E" w:rsidP="00A8223E">
            <w:pPr>
              <w:rPr>
                <w:rFonts w:cs="Arial"/>
                <w:b w:val="0"/>
                <w:sz w:val="20"/>
                <w:szCs w:val="20"/>
              </w:rPr>
            </w:pPr>
            <w:r w:rsidRPr="00AA2866">
              <w:rPr>
                <w:rFonts w:cs="Arial"/>
                <w:b w:val="0"/>
                <w:sz w:val="20"/>
                <w:szCs w:val="20"/>
              </w:rPr>
              <w:t>Date</w:t>
            </w:r>
          </w:p>
        </w:tc>
        <w:tc>
          <w:tcPr>
            <w:tcW w:w="8190" w:type="dxa"/>
            <w:gridSpan w:val="2"/>
            <w:tcBorders>
              <w:right w:val="single" w:sz="4" w:space="0" w:color="auto"/>
            </w:tcBorders>
            <w:shd w:val="clear" w:color="auto" w:fill="auto"/>
            <w:vAlign w:val="center"/>
          </w:tcPr>
          <w:p w14:paraId="125FF42A" w14:textId="0BFD8DC1" w:rsidR="00A8223E" w:rsidRPr="00AA2866" w:rsidRDefault="00A8223E" w:rsidP="00A8223E">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1B1C99" w:rsidRPr="00AA2866" w14:paraId="0130CB7C" w14:textId="77777777" w:rsidTr="00AA2866">
        <w:trPr>
          <w:trHeight w:val="319"/>
        </w:trPr>
        <w:tc>
          <w:tcPr>
            <w:cnfStyle w:val="001000000000" w:firstRow="0" w:lastRow="0" w:firstColumn="1" w:lastColumn="0" w:oddVBand="0" w:evenVBand="0" w:oddHBand="0" w:evenHBand="0" w:firstRowFirstColumn="0" w:firstRowLastColumn="0" w:lastRowFirstColumn="0" w:lastRowLastColumn="0"/>
            <w:tcW w:w="2160" w:type="dxa"/>
            <w:tcBorders>
              <w:left w:val="single" w:sz="4" w:space="0" w:color="auto"/>
            </w:tcBorders>
            <w:shd w:val="clear" w:color="auto" w:fill="auto"/>
            <w:vAlign w:val="center"/>
          </w:tcPr>
          <w:p w14:paraId="551C9C94" w14:textId="2573FAF7" w:rsidR="001B1C99" w:rsidRPr="00AA2866" w:rsidRDefault="00804DA8" w:rsidP="00A8223E">
            <w:pPr>
              <w:rPr>
                <w:rFonts w:cs="Arial"/>
                <w:b w:val="0"/>
                <w:sz w:val="20"/>
                <w:szCs w:val="20"/>
              </w:rPr>
            </w:pPr>
            <w:r w:rsidRPr="00AA2866">
              <w:rPr>
                <w:rFonts w:cs="Arial"/>
                <w:b w:val="0"/>
                <w:sz w:val="20"/>
                <w:szCs w:val="20"/>
              </w:rPr>
              <w:t>Division</w:t>
            </w:r>
          </w:p>
        </w:tc>
        <w:tc>
          <w:tcPr>
            <w:tcW w:w="8190" w:type="dxa"/>
            <w:gridSpan w:val="2"/>
            <w:tcBorders>
              <w:right w:val="single" w:sz="4" w:space="0" w:color="auto"/>
            </w:tcBorders>
            <w:shd w:val="clear" w:color="auto" w:fill="auto"/>
            <w:vAlign w:val="center"/>
          </w:tcPr>
          <w:p w14:paraId="45AFB7F3" w14:textId="77777777" w:rsidR="001B1C99" w:rsidRPr="00AA2866" w:rsidRDefault="001B1C99" w:rsidP="00A8223E">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2B4A76" w:rsidRPr="002B4A76" w14:paraId="7F5A241A" w14:textId="77777777" w:rsidTr="002B4A76">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160" w:type="dxa"/>
            <w:tcBorders>
              <w:left w:val="single" w:sz="4" w:space="0" w:color="auto"/>
              <w:right w:val="single" w:sz="4" w:space="0" w:color="auto"/>
            </w:tcBorders>
            <w:shd w:val="clear" w:color="auto" w:fill="808080" w:themeFill="background1" w:themeFillShade="80"/>
            <w:vAlign w:val="center"/>
          </w:tcPr>
          <w:p w14:paraId="47FAFE3B" w14:textId="4944133B" w:rsidR="002B4A76" w:rsidRPr="002B4A76" w:rsidRDefault="002B4A76" w:rsidP="002B4A76">
            <w:pPr>
              <w:rPr>
                <w:rFonts w:cs="Arial"/>
                <w:b w:val="0"/>
                <w:color w:val="FFFFFF" w:themeColor="background1"/>
                <w:sz w:val="20"/>
                <w:szCs w:val="20"/>
              </w:rPr>
            </w:pPr>
          </w:p>
        </w:tc>
        <w:tc>
          <w:tcPr>
            <w:tcW w:w="4095" w:type="dxa"/>
            <w:tcBorders>
              <w:left w:val="single" w:sz="4" w:space="0" w:color="auto"/>
              <w:right w:val="single" w:sz="4" w:space="0" w:color="auto"/>
            </w:tcBorders>
            <w:shd w:val="clear" w:color="auto" w:fill="808080" w:themeFill="background1" w:themeFillShade="80"/>
            <w:vAlign w:val="center"/>
          </w:tcPr>
          <w:p w14:paraId="6177ABD0" w14:textId="4A7185C9" w:rsidR="002B4A76" w:rsidRPr="002B4A76" w:rsidRDefault="002B4A76" w:rsidP="002B4A76">
            <w:pPr>
              <w:cnfStyle w:val="000000100000" w:firstRow="0" w:lastRow="0" w:firstColumn="0" w:lastColumn="0" w:oddVBand="0" w:evenVBand="0" w:oddHBand="1" w:evenHBand="0" w:firstRowFirstColumn="0" w:firstRowLastColumn="0" w:lastRowFirstColumn="0" w:lastRowLastColumn="0"/>
              <w:rPr>
                <w:rFonts w:cs="Arial"/>
                <w:b/>
                <w:color w:val="FFFFFF" w:themeColor="background1"/>
                <w:sz w:val="20"/>
                <w:szCs w:val="20"/>
              </w:rPr>
            </w:pPr>
            <w:r w:rsidRPr="002B4A76">
              <w:rPr>
                <w:rFonts w:cs="Arial"/>
                <w:b/>
                <w:color w:val="FFFFFF" w:themeColor="background1"/>
                <w:sz w:val="20"/>
                <w:szCs w:val="20"/>
              </w:rPr>
              <w:t>Board Chair/Lead</w:t>
            </w:r>
          </w:p>
        </w:tc>
        <w:tc>
          <w:tcPr>
            <w:tcW w:w="4095" w:type="dxa"/>
            <w:tcBorders>
              <w:right w:val="single" w:sz="4" w:space="0" w:color="auto"/>
            </w:tcBorders>
            <w:shd w:val="clear" w:color="auto" w:fill="808080" w:themeFill="background1" w:themeFillShade="80"/>
            <w:vAlign w:val="center"/>
          </w:tcPr>
          <w:p w14:paraId="02F80165" w14:textId="5FB3B1E7" w:rsidR="002B4A76" w:rsidRPr="002B4A76" w:rsidRDefault="002B4A76" w:rsidP="002B4A76">
            <w:pPr>
              <w:cnfStyle w:val="000000100000" w:firstRow="0" w:lastRow="0" w:firstColumn="0" w:lastColumn="0" w:oddVBand="0" w:evenVBand="0" w:oddHBand="1" w:evenHBand="0" w:firstRowFirstColumn="0" w:firstRowLastColumn="0" w:lastRowFirstColumn="0" w:lastRowLastColumn="0"/>
              <w:rPr>
                <w:rFonts w:cs="Arial"/>
                <w:b/>
                <w:color w:val="FFFFFF" w:themeColor="background1"/>
                <w:sz w:val="20"/>
                <w:szCs w:val="20"/>
              </w:rPr>
            </w:pPr>
            <w:r w:rsidRPr="002B4A76">
              <w:rPr>
                <w:rFonts w:cs="Arial"/>
                <w:b/>
                <w:color w:val="FFFFFF" w:themeColor="background1"/>
                <w:sz w:val="20"/>
                <w:szCs w:val="20"/>
              </w:rPr>
              <w:t>Executive Director</w:t>
            </w:r>
          </w:p>
        </w:tc>
      </w:tr>
      <w:tr w:rsidR="00347CFA" w:rsidRPr="00AA2866" w14:paraId="0A9EA9A5" w14:textId="77777777" w:rsidTr="002B4A76">
        <w:trPr>
          <w:trHeight w:val="319"/>
        </w:trPr>
        <w:tc>
          <w:tcPr>
            <w:cnfStyle w:val="001000000000" w:firstRow="0" w:lastRow="0" w:firstColumn="1" w:lastColumn="0" w:oddVBand="0" w:evenVBand="0" w:oddHBand="0" w:evenHBand="0" w:firstRowFirstColumn="0" w:firstRowLastColumn="0" w:lastRowFirstColumn="0" w:lastRowLastColumn="0"/>
            <w:tcW w:w="2160" w:type="dxa"/>
            <w:tcBorders>
              <w:left w:val="single" w:sz="4" w:space="0" w:color="auto"/>
              <w:right w:val="single" w:sz="4" w:space="0" w:color="auto"/>
            </w:tcBorders>
            <w:shd w:val="clear" w:color="auto" w:fill="auto"/>
            <w:vAlign w:val="center"/>
          </w:tcPr>
          <w:p w14:paraId="6ADE9AD0" w14:textId="34F77263" w:rsidR="00347CFA" w:rsidRPr="00347CFA" w:rsidRDefault="00347CFA" w:rsidP="002B4A76">
            <w:pPr>
              <w:rPr>
                <w:rFonts w:cs="Arial"/>
                <w:b w:val="0"/>
                <w:sz w:val="20"/>
                <w:szCs w:val="20"/>
              </w:rPr>
            </w:pPr>
            <w:r w:rsidRPr="00347CFA">
              <w:rPr>
                <w:rFonts w:cs="Arial"/>
                <w:b w:val="0"/>
                <w:sz w:val="20"/>
                <w:szCs w:val="20"/>
              </w:rPr>
              <w:t>Name</w:t>
            </w:r>
          </w:p>
        </w:tc>
        <w:tc>
          <w:tcPr>
            <w:tcW w:w="4095" w:type="dxa"/>
            <w:tcBorders>
              <w:left w:val="single" w:sz="4" w:space="0" w:color="auto"/>
              <w:right w:val="single" w:sz="4" w:space="0" w:color="auto"/>
            </w:tcBorders>
            <w:shd w:val="clear" w:color="auto" w:fill="auto"/>
            <w:vAlign w:val="center"/>
          </w:tcPr>
          <w:p w14:paraId="78E61179" w14:textId="77777777" w:rsidR="00347CFA" w:rsidRPr="00AA2866" w:rsidRDefault="00347CFA" w:rsidP="002B4A76">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4095" w:type="dxa"/>
            <w:tcBorders>
              <w:right w:val="single" w:sz="4" w:space="0" w:color="auto"/>
            </w:tcBorders>
            <w:shd w:val="clear" w:color="auto" w:fill="auto"/>
            <w:vAlign w:val="center"/>
          </w:tcPr>
          <w:p w14:paraId="2D394F29" w14:textId="77777777" w:rsidR="00347CFA" w:rsidRPr="00AA2866" w:rsidRDefault="00347CFA" w:rsidP="002B4A76">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2B4A76" w:rsidRPr="00AA2866" w14:paraId="4D17676B" w14:textId="77777777" w:rsidTr="002B4A76">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160" w:type="dxa"/>
            <w:tcBorders>
              <w:left w:val="single" w:sz="4" w:space="0" w:color="auto"/>
              <w:right w:val="single" w:sz="4" w:space="0" w:color="auto"/>
            </w:tcBorders>
            <w:shd w:val="clear" w:color="auto" w:fill="auto"/>
            <w:vAlign w:val="center"/>
          </w:tcPr>
          <w:p w14:paraId="6B3E63D7" w14:textId="7DD5A59D" w:rsidR="002B4A76" w:rsidRPr="00AA2866" w:rsidRDefault="002B4A76" w:rsidP="002B4A76">
            <w:pPr>
              <w:rPr>
                <w:rFonts w:cs="Arial"/>
                <w:b w:val="0"/>
                <w:sz w:val="20"/>
                <w:szCs w:val="20"/>
              </w:rPr>
            </w:pPr>
            <w:r w:rsidRPr="00AA2866">
              <w:rPr>
                <w:rFonts w:cs="Arial"/>
                <w:b w:val="0"/>
                <w:sz w:val="20"/>
                <w:szCs w:val="20"/>
              </w:rPr>
              <w:t>Email</w:t>
            </w:r>
          </w:p>
        </w:tc>
        <w:tc>
          <w:tcPr>
            <w:tcW w:w="4095" w:type="dxa"/>
            <w:tcBorders>
              <w:left w:val="single" w:sz="4" w:space="0" w:color="auto"/>
              <w:right w:val="single" w:sz="4" w:space="0" w:color="auto"/>
            </w:tcBorders>
            <w:shd w:val="clear" w:color="auto" w:fill="auto"/>
            <w:vAlign w:val="center"/>
          </w:tcPr>
          <w:p w14:paraId="23D17B2F" w14:textId="77777777" w:rsidR="002B4A76" w:rsidRPr="00AA2866" w:rsidRDefault="002B4A76" w:rsidP="002B4A76">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4095" w:type="dxa"/>
            <w:tcBorders>
              <w:right w:val="single" w:sz="4" w:space="0" w:color="auto"/>
            </w:tcBorders>
            <w:shd w:val="clear" w:color="auto" w:fill="auto"/>
            <w:vAlign w:val="center"/>
          </w:tcPr>
          <w:p w14:paraId="538915D5" w14:textId="175E9D9E" w:rsidR="002B4A76" w:rsidRPr="00AA2866" w:rsidRDefault="002B4A76" w:rsidP="002B4A76">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2B4A76" w:rsidRPr="00AA2866" w14:paraId="0367E772" w14:textId="77777777" w:rsidTr="002B4A76">
        <w:trPr>
          <w:trHeight w:val="319"/>
        </w:trPr>
        <w:tc>
          <w:tcPr>
            <w:cnfStyle w:val="001000000000" w:firstRow="0" w:lastRow="0" w:firstColumn="1" w:lastColumn="0" w:oddVBand="0" w:evenVBand="0" w:oddHBand="0" w:evenHBand="0" w:firstRowFirstColumn="0" w:firstRowLastColumn="0" w:lastRowFirstColumn="0" w:lastRowLastColumn="0"/>
            <w:tcW w:w="2160" w:type="dxa"/>
            <w:tcBorders>
              <w:left w:val="single" w:sz="4" w:space="0" w:color="auto"/>
              <w:right w:val="single" w:sz="4" w:space="0" w:color="auto"/>
            </w:tcBorders>
            <w:shd w:val="clear" w:color="auto" w:fill="auto"/>
            <w:vAlign w:val="center"/>
          </w:tcPr>
          <w:p w14:paraId="224ED732" w14:textId="646C6F55" w:rsidR="002B4A76" w:rsidRPr="00AA2866" w:rsidRDefault="002B4A76" w:rsidP="002B4A76">
            <w:pPr>
              <w:rPr>
                <w:rFonts w:cs="Arial"/>
                <w:b w:val="0"/>
                <w:sz w:val="20"/>
                <w:szCs w:val="20"/>
              </w:rPr>
            </w:pPr>
            <w:r w:rsidRPr="00AA2866">
              <w:rPr>
                <w:rFonts w:cs="Arial"/>
                <w:b w:val="0"/>
                <w:sz w:val="20"/>
                <w:szCs w:val="20"/>
              </w:rPr>
              <w:t>Contact Number</w:t>
            </w:r>
          </w:p>
        </w:tc>
        <w:tc>
          <w:tcPr>
            <w:tcW w:w="4095" w:type="dxa"/>
            <w:tcBorders>
              <w:left w:val="single" w:sz="4" w:space="0" w:color="auto"/>
              <w:right w:val="single" w:sz="4" w:space="0" w:color="auto"/>
            </w:tcBorders>
            <w:shd w:val="clear" w:color="auto" w:fill="auto"/>
            <w:vAlign w:val="center"/>
          </w:tcPr>
          <w:p w14:paraId="25FD719D" w14:textId="77777777" w:rsidR="002B4A76" w:rsidRPr="00AA2866" w:rsidRDefault="002B4A76" w:rsidP="002B4A76">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4095" w:type="dxa"/>
            <w:tcBorders>
              <w:right w:val="single" w:sz="4" w:space="0" w:color="auto"/>
            </w:tcBorders>
            <w:shd w:val="clear" w:color="auto" w:fill="auto"/>
            <w:vAlign w:val="center"/>
          </w:tcPr>
          <w:p w14:paraId="45A26E22" w14:textId="17189AF5" w:rsidR="002B4A76" w:rsidRPr="00AA2866" w:rsidRDefault="002B4A76" w:rsidP="002B4A76">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2B4A76" w:rsidRPr="00AA2866" w14:paraId="3C0DFE5C" w14:textId="77777777" w:rsidTr="002B4A76">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2160" w:type="dxa"/>
            <w:tcBorders>
              <w:left w:val="single" w:sz="4" w:space="0" w:color="auto"/>
              <w:right w:val="single" w:sz="4" w:space="0" w:color="auto"/>
            </w:tcBorders>
            <w:shd w:val="clear" w:color="auto" w:fill="auto"/>
            <w:vAlign w:val="center"/>
          </w:tcPr>
          <w:p w14:paraId="3914DB7C" w14:textId="032035A8" w:rsidR="002B4A76" w:rsidRPr="00AA2866" w:rsidRDefault="002B4A76" w:rsidP="002B4A76">
            <w:pPr>
              <w:rPr>
                <w:rFonts w:cs="Arial"/>
                <w:b w:val="0"/>
                <w:sz w:val="20"/>
                <w:szCs w:val="20"/>
              </w:rPr>
            </w:pPr>
            <w:r w:rsidRPr="00AA2866">
              <w:rPr>
                <w:rFonts w:cs="Arial"/>
                <w:b w:val="0"/>
                <w:sz w:val="20"/>
                <w:szCs w:val="20"/>
              </w:rPr>
              <w:t>Signature</w:t>
            </w:r>
          </w:p>
        </w:tc>
        <w:tc>
          <w:tcPr>
            <w:tcW w:w="4095" w:type="dxa"/>
            <w:tcBorders>
              <w:left w:val="single" w:sz="4" w:space="0" w:color="auto"/>
              <w:right w:val="single" w:sz="4" w:space="0" w:color="auto"/>
            </w:tcBorders>
            <w:shd w:val="clear" w:color="auto" w:fill="auto"/>
            <w:vAlign w:val="center"/>
          </w:tcPr>
          <w:p w14:paraId="00B2EB7D" w14:textId="77777777" w:rsidR="002B4A76" w:rsidRPr="00AA2866" w:rsidRDefault="002B4A76" w:rsidP="002B4A76">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4095" w:type="dxa"/>
            <w:tcBorders>
              <w:right w:val="single" w:sz="4" w:space="0" w:color="auto"/>
            </w:tcBorders>
            <w:shd w:val="clear" w:color="auto" w:fill="auto"/>
            <w:vAlign w:val="center"/>
          </w:tcPr>
          <w:p w14:paraId="7034FE55" w14:textId="01AA635F" w:rsidR="002B4A76" w:rsidRPr="00AA2866" w:rsidRDefault="002B4A76" w:rsidP="002B4A76">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bl>
    <w:tbl>
      <w:tblPr>
        <w:tblW w:w="10350" w:type="dxa"/>
        <w:tblInd w:w="-4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10"/>
        <w:gridCol w:w="1455"/>
        <w:gridCol w:w="1088"/>
        <w:gridCol w:w="82"/>
        <w:gridCol w:w="1515"/>
      </w:tblGrid>
      <w:tr w:rsidR="00D97EE8" w:rsidRPr="00AA2866" w14:paraId="1BF13375" w14:textId="77777777" w:rsidTr="0045747C">
        <w:trPr>
          <w:trHeight w:val="384"/>
        </w:trPr>
        <w:tc>
          <w:tcPr>
            <w:tcW w:w="7665" w:type="dxa"/>
            <w:gridSpan w:val="2"/>
            <w:shd w:val="clear" w:color="auto" w:fill="808080" w:themeFill="background1" w:themeFillShade="80"/>
            <w:vAlign w:val="center"/>
          </w:tcPr>
          <w:p w14:paraId="0CF1D53D" w14:textId="29A141F7" w:rsidR="00D97EE8" w:rsidRPr="00AA2866" w:rsidRDefault="00D97EE8" w:rsidP="00452C93">
            <w:pPr>
              <w:pStyle w:val="ListParagraph"/>
              <w:numPr>
                <w:ilvl w:val="0"/>
                <w:numId w:val="22"/>
              </w:numPr>
              <w:ind w:left="320"/>
              <w:rPr>
                <w:rFonts w:cs="Arial"/>
                <w:b/>
                <w:bCs/>
                <w:color w:val="FFFFFF" w:themeColor="background1"/>
                <w:szCs w:val="20"/>
                <w:lang w:val="en-CA"/>
              </w:rPr>
            </w:pPr>
            <w:r w:rsidRPr="00AA2866">
              <w:rPr>
                <w:rFonts w:cs="Arial"/>
                <w:b/>
                <w:bCs/>
                <w:color w:val="FFFFFF" w:themeColor="background1"/>
                <w:szCs w:val="20"/>
                <w:lang w:val="en-CA"/>
              </w:rPr>
              <w:t>Activit</w:t>
            </w:r>
            <w:r w:rsidR="00EB6423" w:rsidRPr="00AA2866">
              <w:rPr>
                <w:rFonts w:cs="Arial"/>
                <w:b/>
                <w:bCs/>
                <w:color w:val="FFFFFF" w:themeColor="background1"/>
                <w:szCs w:val="20"/>
                <w:lang w:val="en-CA"/>
              </w:rPr>
              <w:t>ies</w:t>
            </w:r>
            <w:r w:rsidR="00A8223E" w:rsidRPr="00AA2866">
              <w:rPr>
                <w:rFonts w:cs="Arial"/>
                <w:b/>
                <w:bCs/>
                <w:color w:val="FFFFFF" w:themeColor="background1"/>
                <w:szCs w:val="20"/>
                <w:lang w:val="en-CA"/>
              </w:rPr>
              <w:t xml:space="preserve"> </w:t>
            </w:r>
            <w:r w:rsidR="00A8223E" w:rsidRPr="00AA2866">
              <w:rPr>
                <w:rFonts w:cs="Arial"/>
                <w:bCs/>
                <w:i/>
                <w:color w:val="FFFFFF" w:themeColor="background1"/>
                <w:sz w:val="18"/>
                <w:szCs w:val="20"/>
                <w:lang w:val="en-CA"/>
              </w:rPr>
              <w:t>(GST and travel expenses are not included in costs)</w:t>
            </w:r>
          </w:p>
          <w:p w14:paraId="69336B2C" w14:textId="6C7E6A40" w:rsidR="00452C93" w:rsidRPr="00AA2866" w:rsidRDefault="00452C93" w:rsidP="00452C93">
            <w:pPr>
              <w:ind w:left="-40"/>
              <w:rPr>
                <w:rFonts w:cs="Arial"/>
                <w:bCs/>
                <w:color w:val="FFFFFF" w:themeColor="background1"/>
                <w:szCs w:val="20"/>
                <w:lang w:val="en-CA"/>
              </w:rPr>
            </w:pPr>
            <w:r w:rsidRPr="00AA2866">
              <w:rPr>
                <w:rFonts w:cs="Arial"/>
                <w:bCs/>
                <w:color w:val="FFFFFF" w:themeColor="background1"/>
                <w:sz w:val="20"/>
                <w:szCs w:val="20"/>
                <w:lang w:val="en-CA"/>
              </w:rPr>
              <w:t xml:space="preserve">Make selections using the checkmark function in the Selection column. </w:t>
            </w:r>
          </w:p>
        </w:tc>
        <w:tc>
          <w:tcPr>
            <w:tcW w:w="1088" w:type="dxa"/>
            <w:shd w:val="clear" w:color="auto" w:fill="808080" w:themeFill="background1" w:themeFillShade="80"/>
            <w:vAlign w:val="center"/>
          </w:tcPr>
          <w:p w14:paraId="74A36161" w14:textId="213C718C" w:rsidR="00D97EE8" w:rsidRPr="00AA2866" w:rsidRDefault="00D97EE8" w:rsidP="00804DA8">
            <w:pPr>
              <w:jc w:val="center"/>
              <w:rPr>
                <w:rFonts w:cs="Arial"/>
                <w:b/>
                <w:color w:val="FFFFFF" w:themeColor="background1"/>
                <w:szCs w:val="20"/>
                <w:lang w:val="en-CA"/>
              </w:rPr>
            </w:pPr>
            <w:r w:rsidRPr="00AA2866">
              <w:rPr>
                <w:rFonts w:cs="Arial"/>
                <w:b/>
                <w:color w:val="FFFFFF" w:themeColor="background1"/>
                <w:szCs w:val="20"/>
                <w:lang w:val="en-CA"/>
              </w:rPr>
              <w:t>Cost</w:t>
            </w:r>
          </w:p>
        </w:tc>
        <w:tc>
          <w:tcPr>
            <w:tcW w:w="1597" w:type="dxa"/>
            <w:gridSpan w:val="2"/>
            <w:shd w:val="clear" w:color="auto" w:fill="808080" w:themeFill="background1" w:themeFillShade="80"/>
            <w:vAlign w:val="center"/>
          </w:tcPr>
          <w:p w14:paraId="3ADBC3BE" w14:textId="55B271E9" w:rsidR="00D97EE8" w:rsidRPr="00AA2866" w:rsidRDefault="0002134C" w:rsidP="00D97EE8">
            <w:pPr>
              <w:rPr>
                <w:rFonts w:cs="Arial"/>
                <w:b/>
                <w:color w:val="FFFFFF" w:themeColor="background1"/>
                <w:szCs w:val="20"/>
                <w:lang w:val="en-CA"/>
              </w:rPr>
            </w:pPr>
            <w:r w:rsidRPr="00AA2866">
              <w:rPr>
                <w:rFonts w:cs="Arial"/>
                <w:b/>
                <w:color w:val="FFFFFF" w:themeColor="background1"/>
                <w:szCs w:val="20"/>
                <w:lang w:val="en-CA"/>
              </w:rPr>
              <w:t>Selection</w:t>
            </w:r>
          </w:p>
        </w:tc>
      </w:tr>
      <w:tr w:rsidR="00D97EE8" w:rsidRPr="00AA2866" w14:paraId="26794FC3" w14:textId="63AB4216" w:rsidTr="00015DFE">
        <w:trPr>
          <w:trHeight w:val="720"/>
        </w:trPr>
        <w:tc>
          <w:tcPr>
            <w:tcW w:w="7665" w:type="dxa"/>
            <w:gridSpan w:val="2"/>
            <w:shd w:val="clear" w:color="auto" w:fill="DBDCDD" w:themeFill="accent6" w:themeFillTint="66"/>
            <w:vAlign w:val="center"/>
          </w:tcPr>
          <w:p w14:paraId="514306E1" w14:textId="2BF3A15E" w:rsidR="00D97EE8" w:rsidRPr="00AA2866" w:rsidRDefault="004534DA" w:rsidP="00015DFE">
            <w:pPr>
              <w:ind w:left="270" w:hanging="270"/>
              <w:rPr>
                <w:rFonts w:cs="Arial"/>
                <w:sz w:val="20"/>
                <w:szCs w:val="20"/>
                <w:lang w:val="en-CA"/>
              </w:rPr>
            </w:pPr>
            <w:r w:rsidRPr="00AA2866">
              <w:rPr>
                <w:rFonts w:cs="Arial"/>
                <w:b/>
                <w:bCs/>
                <w:sz w:val="20"/>
                <w:szCs w:val="20"/>
                <w:lang w:val="en-CA"/>
              </w:rPr>
              <w:t xml:space="preserve">A. </w:t>
            </w:r>
            <w:r w:rsidR="00D97EE8" w:rsidRPr="00AA2866">
              <w:rPr>
                <w:rFonts w:cs="Arial"/>
                <w:b/>
                <w:bCs/>
                <w:sz w:val="20"/>
                <w:szCs w:val="20"/>
                <w:lang w:val="en-CA"/>
              </w:rPr>
              <w:t xml:space="preserve">Discovery Meeting </w:t>
            </w:r>
            <w:r w:rsidR="00015DFE" w:rsidRPr="00AA2866">
              <w:rPr>
                <w:rFonts w:cs="Arial"/>
                <w:bCs/>
                <w:sz w:val="20"/>
                <w:szCs w:val="20"/>
                <w:lang w:val="en-CA"/>
              </w:rPr>
              <w:t>(p</w:t>
            </w:r>
            <w:r w:rsidR="00D97EE8" w:rsidRPr="00AA2866">
              <w:rPr>
                <w:rFonts w:cs="Arial"/>
                <w:sz w:val="20"/>
                <w:szCs w:val="20"/>
                <w:lang w:val="en-CA"/>
              </w:rPr>
              <w:t>repara</w:t>
            </w:r>
            <w:r w:rsidR="00015DFE" w:rsidRPr="00AA2866">
              <w:rPr>
                <w:rFonts w:cs="Arial"/>
                <w:sz w:val="20"/>
                <w:szCs w:val="20"/>
                <w:lang w:val="en-CA"/>
              </w:rPr>
              <w:t>tion and ½ day meeting)</w:t>
            </w:r>
          </w:p>
        </w:tc>
        <w:tc>
          <w:tcPr>
            <w:tcW w:w="1170" w:type="dxa"/>
            <w:gridSpan w:val="2"/>
            <w:shd w:val="clear" w:color="auto" w:fill="DBDCDD" w:themeFill="accent6" w:themeFillTint="66"/>
            <w:vAlign w:val="center"/>
          </w:tcPr>
          <w:p w14:paraId="136BB7DD" w14:textId="3C4827E8" w:rsidR="00D97EE8" w:rsidRPr="00AA2866" w:rsidRDefault="00FA5053" w:rsidP="00FA5053">
            <w:pPr>
              <w:jc w:val="center"/>
              <w:rPr>
                <w:rFonts w:cs="Arial"/>
                <w:b/>
                <w:sz w:val="20"/>
                <w:szCs w:val="20"/>
                <w:lang w:val="en-CA"/>
              </w:rPr>
            </w:pPr>
            <w:r>
              <w:rPr>
                <w:rFonts w:cs="Arial"/>
                <w:b/>
                <w:sz w:val="20"/>
                <w:szCs w:val="20"/>
                <w:lang w:val="en-CA"/>
              </w:rPr>
              <w:t>$2,550</w:t>
            </w:r>
          </w:p>
        </w:tc>
        <w:sdt>
          <w:sdtPr>
            <w:rPr>
              <w:rFonts w:cs="Arial"/>
              <w:b/>
              <w:sz w:val="20"/>
              <w:szCs w:val="20"/>
              <w:lang w:val="en-CA"/>
            </w:rPr>
            <w:id w:val="732123113"/>
            <w14:checkbox>
              <w14:checked w14:val="0"/>
              <w14:checkedState w14:val="2612" w14:font="MS Gothic"/>
              <w14:uncheckedState w14:val="2610" w14:font="MS Gothic"/>
            </w14:checkbox>
          </w:sdtPr>
          <w:sdtEndPr/>
          <w:sdtContent>
            <w:tc>
              <w:tcPr>
                <w:tcW w:w="1515" w:type="dxa"/>
                <w:shd w:val="clear" w:color="auto" w:fill="DBDCDD" w:themeFill="accent6" w:themeFillTint="66"/>
                <w:vAlign w:val="center"/>
              </w:tcPr>
              <w:p w14:paraId="3C132C1F" w14:textId="3D9444A8" w:rsidR="00D97EE8" w:rsidRPr="00AA2866" w:rsidRDefault="00D97EE8" w:rsidP="00D97EE8">
                <w:pPr>
                  <w:jc w:val="center"/>
                  <w:rPr>
                    <w:rFonts w:cs="Arial"/>
                    <w:sz w:val="20"/>
                    <w:szCs w:val="20"/>
                    <w:lang w:val="en-CA"/>
                  </w:rPr>
                </w:pPr>
                <w:r w:rsidRPr="00AA2866">
                  <w:rPr>
                    <w:rFonts w:ascii="Segoe UI Symbol" w:eastAsia="MS Gothic" w:hAnsi="Segoe UI Symbol" w:cs="Segoe UI Symbol"/>
                    <w:b/>
                    <w:sz w:val="20"/>
                    <w:szCs w:val="20"/>
                    <w:lang w:val="en-CA"/>
                  </w:rPr>
                  <w:t>☐</w:t>
                </w:r>
              </w:p>
            </w:tc>
          </w:sdtContent>
        </w:sdt>
      </w:tr>
      <w:tr w:rsidR="00D97EE8" w:rsidRPr="00AA2866" w14:paraId="5E28C215" w14:textId="46906AD7" w:rsidTr="005405A9">
        <w:trPr>
          <w:trHeight w:val="90"/>
        </w:trPr>
        <w:tc>
          <w:tcPr>
            <w:tcW w:w="10350" w:type="dxa"/>
            <w:gridSpan w:val="5"/>
            <w:shd w:val="clear" w:color="auto" w:fill="auto"/>
          </w:tcPr>
          <w:p w14:paraId="2D5FA22F" w14:textId="450BD90A" w:rsidR="0045747C" w:rsidRPr="00AA2866" w:rsidRDefault="0045747C" w:rsidP="00FE5C74">
            <w:pPr>
              <w:rPr>
                <w:rFonts w:cs="Arial"/>
                <w:sz w:val="6"/>
                <w:szCs w:val="6"/>
                <w:lang w:val="en-CA"/>
              </w:rPr>
            </w:pPr>
          </w:p>
        </w:tc>
      </w:tr>
      <w:tr w:rsidR="00015DFE" w:rsidRPr="00AA2866" w14:paraId="47299B85" w14:textId="48DDA404" w:rsidTr="003B75D4">
        <w:trPr>
          <w:trHeight w:val="477"/>
        </w:trPr>
        <w:tc>
          <w:tcPr>
            <w:tcW w:w="7665" w:type="dxa"/>
            <w:gridSpan w:val="2"/>
            <w:tcBorders>
              <w:bottom w:val="single" w:sz="4" w:space="0" w:color="auto"/>
            </w:tcBorders>
            <w:shd w:val="clear" w:color="auto" w:fill="auto"/>
            <w:vAlign w:val="center"/>
          </w:tcPr>
          <w:p w14:paraId="16F5A157" w14:textId="7E883FC7" w:rsidR="00015DFE" w:rsidRPr="00AA2866" w:rsidRDefault="00015DFE" w:rsidP="00015DFE">
            <w:pPr>
              <w:rPr>
                <w:rFonts w:cs="Arial"/>
                <w:b/>
                <w:sz w:val="20"/>
                <w:szCs w:val="20"/>
                <w:lang w:val="en-CA"/>
              </w:rPr>
            </w:pPr>
            <w:r w:rsidRPr="00AA2866">
              <w:rPr>
                <w:rFonts w:cs="Arial"/>
                <w:b/>
                <w:sz w:val="20"/>
                <w:szCs w:val="20"/>
              </w:rPr>
              <w:t>Proposed Date of Discovery Meeting  (Month and Year Only):</w:t>
            </w:r>
          </w:p>
        </w:tc>
        <w:tc>
          <w:tcPr>
            <w:tcW w:w="1170" w:type="dxa"/>
            <w:gridSpan w:val="2"/>
            <w:tcBorders>
              <w:bottom w:val="single" w:sz="4" w:space="0" w:color="auto"/>
            </w:tcBorders>
            <w:shd w:val="clear" w:color="auto" w:fill="auto"/>
            <w:vAlign w:val="center"/>
          </w:tcPr>
          <w:p w14:paraId="683B549B" w14:textId="6E7C0789" w:rsidR="00015DFE" w:rsidRPr="00AA2866" w:rsidRDefault="00015DFE" w:rsidP="00015DFE">
            <w:pPr>
              <w:jc w:val="center"/>
              <w:rPr>
                <w:rFonts w:cs="Arial"/>
                <w:b/>
                <w:sz w:val="20"/>
                <w:szCs w:val="20"/>
                <w:lang w:val="en-CA"/>
              </w:rPr>
            </w:pPr>
          </w:p>
        </w:tc>
        <w:tc>
          <w:tcPr>
            <w:tcW w:w="1515" w:type="dxa"/>
            <w:tcBorders>
              <w:bottom w:val="single" w:sz="4" w:space="0" w:color="auto"/>
            </w:tcBorders>
            <w:shd w:val="clear" w:color="auto" w:fill="auto"/>
            <w:vAlign w:val="center"/>
          </w:tcPr>
          <w:p w14:paraId="79E9F71B" w14:textId="6DA62B76" w:rsidR="00015DFE" w:rsidRPr="00AA2866" w:rsidRDefault="00015DFE" w:rsidP="00015DFE">
            <w:pPr>
              <w:jc w:val="center"/>
              <w:rPr>
                <w:rFonts w:cs="Arial"/>
                <w:sz w:val="20"/>
                <w:szCs w:val="20"/>
                <w:lang w:val="en-CA"/>
              </w:rPr>
            </w:pPr>
          </w:p>
        </w:tc>
      </w:tr>
      <w:tr w:rsidR="005527D1" w:rsidRPr="00AA2866" w14:paraId="3120D0C5" w14:textId="77777777" w:rsidTr="00980D6B">
        <w:trPr>
          <w:trHeight w:val="477"/>
        </w:trPr>
        <w:tc>
          <w:tcPr>
            <w:tcW w:w="6210" w:type="dxa"/>
            <w:tcBorders>
              <w:top w:val="single" w:sz="4" w:space="0" w:color="auto"/>
              <w:bottom w:val="single" w:sz="4" w:space="0" w:color="auto"/>
              <w:right w:val="single" w:sz="4" w:space="0" w:color="auto"/>
            </w:tcBorders>
            <w:shd w:val="clear" w:color="auto" w:fill="auto"/>
            <w:vAlign w:val="center"/>
          </w:tcPr>
          <w:p w14:paraId="007AF370" w14:textId="77777777" w:rsidR="005527D1" w:rsidRPr="00AA2866" w:rsidRDefault="005527D1" w:rsidP="003B75D4">
            <w:pPr>
              <w:rPr>
                <w:rFonts w:cs="Arial"/>
                <w:sz w:val="20"/>
                <w:szCs w:val="20"/>
                <w:lang w:val="en-CA"/>
              </w:rPr>
            </w:pPr>
          </w:p>
        </w:tc>
        <w:tc>
          <w:tcPr>
            <w:tcW w:w="4140" w:type="dxa"/>
            <w:gridSpan w:val="4"/>
            <w:tcBorders>
              <w:top w:val="single" w:sz="4" w:space="0" w:color="auto"/>
              <w:left w:val="single" w:sz="4" w:space="0" w:color="auto"/>
              <w:bottom w:val="single" w:sz="4" w:space="0" w:color="auto"/>
            </w:tcBorders>
            <w:shd w:val="clear" w:color="auto" w:fill="auto"/>
            <w:vAlign w:val="center"/>
          </w:tcPr>
          <w:p w14:paraId="7AA899CA" w14:textId="30543743" w:rsidR="005527D1" w:rsidRPr="00AA2866" w:rsidRDefault="005527D1" w:rsidP="003B75D4">
            <w:pPr>
              <w:rPr>
                <w:rFonts w:cs="Arial"/>
                <w:sz w:val="20"/>
                <w:szCs w:val="20"/>
                <w:lang w:val="en-CA"/>
              </w:rPr>
            </w:pPr>
          </w:p>
        </w:tc>
      </w:tr>
      <w:tr w:rsidR="00AA2866" w:rsidRPr="00AA2866" w14:paraId="477A09A0" w14:textId="77777777" w:rsidTr="00AA2866">
        <w:trPr>
          <w:trHeight w:val="477"/>
        </w:trPr>
        <w:tc>
          <w:tcPr>
            <w:tcW w:w="10350" w:type="dxa"/>
            <w:gridSpan w:val="5"/>
            <w:tcBorders>
              <w:top w:val="single" w:sz="4" w:space="0" w:color="auto"/>
              <w:bottom w:val="nil"/>
            </w:tcBorders>
            <w:shd w:val="clear" w:color="auto" w:fill="DBDCDD" w:themeFill="accent6" w:themeFillTint="66"/>
            <w:vAlign w:val="center"/>
          </w:tcPr>
          <w:p w14:paraId="055C4280" w14:textId="77777777" w:rsidR="00AA2866" w:rsidRPr="00AA2866" w:rsidRDefault="00AA2866" w:rsidP="00AA2866">
            <w:pPr>
              <w:rPr>
                <w:rFonts w:cs="Arial"/>
                <w:b/>
                <w:sz w:val="20"/>
                <w:szCs w:val="20"/>
              </w:rPr>
            </w:pPr>
            <w:r w:rsidRPr="00AA2866">
              <w:rPr>
                <w:rFonts w:cs="Arial"/>
                <w:b/>
                <w:i/>
                <w:sz w:val="20"/>
                <w:szCs w:val="20"/>
              </w:rPr>
              <w:t>For Admin Use Only</w:t>
            </w:r>
            <w:r w:rsidRPr="00AA2866">
              <w:rPr>
                <w:rFonts w:cs="Arial"/>
                <w:b/>
                <w:sz w:val="20"/>
                <w:szCs w:val="20"/>
              </w:rPr>
              <w:t xml:space="preserve">   </w:t>
            </w:r>
          </w:p>
          <w:p w14:paraId="53AA4DDD" w14:textId="3F6FE798" w:rsidR="00AA2866" w:rsidRPr="00AA2866" w:rsidRDefault="00AA2866" w:rsidP="00AA2866">
            <w:pPr>
              <w:rPr>
                <w:rFonts w:cs="Arial"/>
                <w:sz w:val="20"/>
                <w:szCs w:val="20"/>
                <w:lang w:val="en-CA"/>
              </w:rPr>
            </w:pPr>
            <w:r>
              <w:rPr>
                <w:rFonts w:cs="Arial"/>
                <w:sz w:val="20"/>
                <w:szCs w:val="20"/>
              </w:rPr>
              <w:t>Date Approved:</w:t>
            </w:r>
          </w:p>
        </w:tc>
      </w:tr>
      <w:tr w:rsidR="00AA2866" w:rsidRPr="00AA2866" w14:paraId="7E96C98E" w14:textId="77777777" w:rsidTr="00AA2866">
        <w:trPr>
          <w:trHeight w:val="477"/>
        </w:trPr>
        <w:sdt>
          <w:sdtPr>
            <w:rPr>
              <w:rFonts w:cs="Arial"/>
              <w:sz w:val="20"/>
              <w:szCs w:val="20"/>
            </w:rPr>
            <w:id w:val="-619068759"/>
            <w:placeholder>
              <w:docPart w:val="8ECF3C0C8BB84AC5AB485048670AB72A"/>
            </w:placeholder>
            <w:showingPlcHdr/>
            <w:date>
              <w:dateFormat w:val="M/d/yyyy"/>
              <w:lid w:val="en-US"/>
              <w:storeMappedDataAs w:val="dateTime"/>
              <w:calendar w:val="gregorian"/>
            </w:date>
          </w:sdtPr>
          <w:sdtEndPr/>
          <w:sdtContent>
            <w:tc>
              <w:tcPr>
                <w:tcW w:w="10350" w:type="dxa"/>
                <w:gridSpan w:val="5"/>
                <w:tcBorders>
                  <w:top w:val="nil"/>
                  <w:bottom w:val="single" w:sz="4" w:space="0" w:color="auto"/>
                </w:tcBorders>
                <w:shd w:val="clear" w:color="auto" w:fill="auto"/>
                <w:vAlign w:val="center"/>
              </w:tcPr>
              <w:p w14:paraId="492A80AA" w14:textId="69361E3D" w:rsidR="00AA2866" w:rsidRPr="00AA2866" w:rsidRDefault="00AA2866" w:rsidP="00AA2866">
                <w:pPr>
                  <w:rPr>
                    <w:rFonts w:cs="Arial"/>
                    <w:sz w:val="20"/>
                    <w:szCs w:val="20"/>
                    <w:lang w:val="en-CA"/>
                  </w:rPr>
                </w:pPr>
                <w:r w:rsidRPr="00AA2866">
                  <w:rPr>
                    <w:rStyle w:val="PlaceholderText"/>
                    <w:rFonts w:cs="Arial"/>
                  </w:rPr>
                  <w:t>Click or tap to enter a date.</w:t>
                </w:r>
              </w:p>
            </w:tc>
          </w:sdtContent>
        </w:sdt>
      </w:tr>
    </w:tbl>
    <w:p w14:paraId="75C021A6" w14:textId="6A0393A5" w:rsidR="009761B4" w:rsidRPr="00AA2866" w:rsidRDefault="009761B4" w:rsidP="00854127">
      <w:pPr>
        <w:spacing w:before="240"/>
        <w:ind w:left="-446" w:right="-270"/>
        <w:rPr>
          <w:rFonts w:cs="Arial"/>
          <w:sz w:val="20"/>
          <w:szCs w:val="20"/>
        </w:rPr>
      </w:pPr>
      <w:r w:rsidRPr="00AA2866">
        <w:rPr>
          <w:rFonts w:cs="Arial"/>
          <w:sz w:val="20"/>
          <w:szCs w:val="20"/>
        </w:rPr>
        <w:t>Please email this completed form to</w:t>
      </w:r>
      <w:r w:rsidR="006B6207" w:rsidRPr="00AA2866">
        <w:rPr>
          <w:rFonts w:cs="Arial"/>
          <w:sz w:val="20"/>
          <w:szCs w:val="20"/>
        </w:rPr>
        <w:t xml:space="preserve"> Katrina Stein</w:t>
      </w:r>
      <w:r w:rsidR="00EB6423" w:rsidRPr="00AA2866">
        <w:rPr>
          <w:rFonts w:cs="Arial"/>
          <w:sz w:val="20"/>
          <w:szCs w:val="20"/>
        </w:rPr>
        <w:t>, Senior Project Coordinator,</w:t>
      </w:r>
      <w:r w:rsidR="006B6207" w:rsidRPr="00AA2866">
        <w:rPr>
          <w:rFonts w:cs="Arial"/>
          <w:sz w:val="20"/>
          <w:szCs w:val="20"/>
        </w:rPr>
        <w:t xml:space="preserve"> at</w:t>
      </w:r>
      <w:r w:rsidRPr="00AA2866">
        <w:rPr>
          <w:rFonts w:cs="Arial"/>
          <w:sz w:val="20"/>
          <w:szCs w:val="20"/>
        </w:rPr>
        <w:t xml:space="preserve"> </w:t>
      </w:r>
      <w:hyperlink r:id="rId18" w:history="1">
        <w:r w:rsidRPr="00AA2866">
          <w:rPr>
            <w:rStyle w:val="Hyperlink"/>
            <w:rFonts w:cs="Arial"/>
            <w:sz w:val="20"/>
            <w:szCs w:val="20"/>
          </w:rPr>
          <w:t>kstein@doctorsofbc.ca</w:t>
        </w:r>
      </w:hyperlink>
      <w:r w:rsidRPr="00AA2866">
        <w:rPr>
          <w:rFonts w:cs="Arial"/>
          <w:sz w:val="20"/>
          <w:szCs w:val="20"/>
        </w:rPr>
        <w:t>.</w:t>
      </w:r>
      <w:r w:rsidR="006B6207" w:rsidRPr="00AA2866">
        <w:rPr>
          <w:rFonts w:cs="Arial"/>
          <w:sz w:val="20"/>
          <w:szCs w:val="20"/>
        </w:rPr>
        <w:t xml:space="preserve"> For all inquiries please contact Katrina Stein at </w:t>
      </w:r>
      <w:hyperlink r:id="rId19" w:history="1">
        <w:r w:rsidR="006B6207" w:rsidRPr="00AA2866">
          <w:rPr>
            <w:rStyle w:val="Hyperlink"/>
            <w:rFonts w:cs="Arial"/>
            <w:sz w:val="20"/>
            <w:szCs w:val="20"/>
          </w:rPr>
          <w:t>kstein@doctorsofbc.ca</w:t>
        </w:r>
      </w:hyperlink>
      <w:r w:rsidR="006B6207" w:rsidRPr="00AA2866">
        <w:rPr>
          <w:rFonts w:cs="Arial"/>
          <w:sz w:val="20"/>
          <w:szCs w:val="20"/>
        </w:rPr>
        <w:t xml:space="preserve"> or 604-638-2887</w:t>
      </w:r>
      <w:r w:rsidR="005405A9" w:rsidRPr="00AA2866">
        <w:rPr>
          <w:rFonts w:cs="Arial"/>
          <w:sz w:val="20"/>
          <w:szCs w:val="20"/>
        </w:rPr>
        <w:t>/1-800-665-2262</w:t>
      </w:r>
      <w:r w:rsidR="006B6207" w:rsidRPr="00AA2866">
        <w:rPr>
          <w:rFonts w:cs="Arial"/>
          <w:sz w:val="20"/>
          <w:szCs w:val="20"/>
        </w:rPr>
        <w:t>.</w:t>
      </w:r>
    </w:p>
    <w:p w14:paraId="6BCA6FB4" w14:textId="2B0206A9" w:rsidR="00AA2866" w:rsidRPr="00AA2866" w:rsidRDefault="0045747C" w:rsidP="00AA2866">
      <w:pPr>
        <w:spacing w:before="240"/>
        <w:ind w:left="-446" w:right="-270"/>
        <w:rPr>
          <w:rFonts w:cs="Arial"/>
          <w:sz w:val="20"/>
          <w:szCs w:val="20"/>
        </w:rPr>
      </w:pPr>
      <w:r w:rsidRPr="00AA2866">
        <w:rPr>
          <w:rFonts w:cs="Arial"/>
          <w:sz w:val="20"/>
          <w:szCs w:val="20"/>
        </w:rPr>
        <w:t>Upon</w:t>
      </w:r>
      <w:r w:rsidR="009761B4" w:rsidRPr="00AA2866">
        <w:rPr>
          <w:rFonts w:cs="Arial"/>
          <w:sz w:val="20"/>
          <w:szCs w:val="20"/>
        </w:rPr>
        <w:t xml:space="preserve"> approval the </w:t>
      </w:r>
      <w:r w:rsidR="00EB6423" w:rsidRPr="00AA2866">
        <w:rPr>
          <w:rFonts w:cs="Arial"/>
          <w:sz w:val="20"/>
          <w:szCs w:val="20"/>
        </w:rPr>
        <w:t xml:space="preserve">primary staff and </w:t>
      </w:r>
      <w:r w:rsidR="009761B4" w:rsidRPr="00AA2866">
        <w:rPr>
          <w:rFonts w:cs="Arial"/>
          <w:sz w:val="20"/>
          <w:szCs w:val="20"/>
        </w:rPr>
        <w:t>physician contact</w:t>
      </w:r>
      <w:r w:rsidR="00EB6423" w:rsidRPr="00AA2866">
        <w:rPr>
          <w:rFonts w:cs="Arial"/>
          <w:sz w:val="20"/>
          <w:szCs w:val="20"/>
        </w:rPr>
        <w:t xml:space="preserve"> </w:t>
      </w:r>
      <w:r w:rsidR="009761B4" w:rsidRPr="00AA2866">
        <w:rPr>
          <w:rFonts w:cs="Arial"/>
          <w:sz w:val="20"/>
          <w:szCs w:val="20"/>
        </w:rPr>
        <w:t xml:space="preserve">will be informed </w:t>
      </w:r>
      <w:r w:rsidR="008765C9" w:rsidRPr="00AA2866">
        <w:rPr>
          <w:rFonts w:cs="Arial"/>
          <w:sz w:val="20"/>
          <w:szCs w:val="20"/>
        </w:rPr>
        <w:t>to</w:t>
      </w:r>
      <w:r w:rsidR="009761B4" w:rsidRPr="00AA2866">
        <w:rPr>
          <w:rFonts w:cs="Arial"/>
          <w:sz w:val="20"/>
          <w:szCs w:val="20"/>
        </w:rPr>
        <w:t xml:space="preserve"> proceed </w:t>
      </w:r>
      <w:r w:rsidR="008765C9" w:rsidRPr="00AA2866">
        <w:rPr>
          <w:rFonts w:cs="Arial"/>
          <w:sz w:val="20"/>
          <w:szCs w:val="20"/>
        </w:rPr>
        <w:t>with</w:t>
      </w:r>
      <w:r w:rsidR="009761B4" w:rsidRPr="00AA2866">
        <w:rPr>
          <w:rFonts w:cs="Arial"/>
          <w:sz w:val="20"/>
          <w:szCs w:val="20"/>
        </w:rPr>
        <w:t xml:space="preserve"> </w:t>
      </w:r>
      <w:r w:rsidR="008765C9" w:rsidRPr="00AA2866">
        <w:rPr>
          <w:rFonts w:cs="Arial"/>
          <w:sz w:val="20"/>
          <w:szCs w:val="20"/>
        </w:rPr>
        <w:t xml:space="preserve">Thinking in Networks and </w:t>
      </w:r>
      <w:r w:rsidR="00F604A3" w:rsidRPr="00AA2866">
        <w:rPr>
          <w:rFonts w:cs="Arial"/>
          <w:sz w:val="20"/>
          <w:szCs w:val="20"/>
        </w:rPr>
        <w:t>Managing Change</w:t>
      </w:r>
      <w:r w:rsidR="008765C9" w:rsidRPr="00AA2866">
        <w:rPr>
          <w:rFonts w:cs="Arial"/>
          <w:sz w:val="20"/>
          <w:szCs w:val="20"/>
        </w:rPr>
        <w:t xml:space="preserve"> Initiative and </w:t>
      </w:r>
      <w:r w:rsidR="00EB6423" w:rsidRPr="00AA2866">
        <w:rPr>
          <w:rFonts w:cs="Arial"/>
          <w:sz w:val="20"/>
          <w:szCs w:val="20"/>
        </w:rPr>
        <w:t xml:space="preserve">can move ahead to </w:t>
      </w:r>
      <w:r w:rsidR="009761B4" w:rsidRPr="00AA2866">
        <w:rPr>
          <w:rFonts w:cs="Arial"/>
          <w:sz w:val="20"/>
          <w:szCs w:val="20"/>
        </w:rPr>
        <w:t xml:space="preserve">engage </w:t>
      </w:r>
      <w:r w:rsidR="00EB6423" w:rsidRPr="00AA2866">
        <w:rPr>
          <w:rFonts w:cs="Arial"/>
          <w:sz w:val="20"/>
          <w:szCs w:val="20"/>
        </w:rPr>
        <w:t xml:space="preserve">the </w:t>
      </w:r>
      <w:r w:rsidR="009761B4" w:rsidRPr="00AA2866">
        <w:rPr>
          <w:rFonts w:cs="Arial"/>
          <w:sz w:val="20"/>
          <w:szCs w:val="20"/>
        </w:rPr>
        <w:t>consultants</w:t>
      </w:r>
      <w:r w:rsidR="008765C9" w:rsidRPr="00AA2866">
        <w:rPr>
          <w:rFonts w:cs="Arial"/>
          <w:sz w:val="20"/>
          <w:szCs w:val="20"/>
        </w:rPr>
        <w:t xml:space="preserve"> to begin their </w:t>
      </w:r>
      <w:r w:rsidR="00353B6D" w:rsidRPr="00AA2866">
        <w:rPr>
          <w:rFonts w:cs="Arial"/>
          <w:sz w:val="20"/>
          <w:szCs w:val="20"/>
        </w:rPr>
        <w:t>activities</w:t>
      </w:r>
      <w:r w:rsidR="009761B4" w:rsidRPr="00AA2866">
        <w:rPr>
          <w:rFonts w:cs="Arial"/>
          <w:sz w:val="20"/>
          <w:szCs w:val="20"/>
        </w:rPr>
        <w:t>.</w:t>
      </w:r>
      <w:r w:rsidR="00AA2866" w:rsidRPr="00AA2866">
        <w:rPr>
          <w:rFonts w:cs="Arial"/>
          <w:sz w:val="20"/>
          <w:szCs w:val="20"/>
        </w:rPr>
        <w:t xml:space="preserve"> </w:t>
      </w:r>
    </w:p>
    <w:p w14:paraId="5F9FC3E3" w14:textId="456F7873" w:rsidR="00AA2866" w:rsidRDefault="00AA2866" w:rsidP="00AA2866">
      <w:pPr>
        <w:spacing w:before="240"/>
        <w:ind w:right="-270"/>
        <w:rPr>
          <w:rFonts w:cs="Arial"/>
          <w:sz w:val="20"/>
          <w:szCs w:val="20"/>
        </w:rPr>
      </w:pPr>
    </w:p>
    <w:p w14:paraId="606C9BEE" w14:textId="77777777" w:rsidR="00AA2866" w:rsidRPr="00AA2866" w:rsidRDefault="00AA2866" w:rsidP="00AA2866">
      <w:pPr>
        <w:spacing w:before="240"/>
        <w:ind w:right="-270"/>
        <w:rPr>
          <w:rFonts w:cs="Arial"/>
          <w:sz w:val="20"/>
          <w:szCs w:val="20"/>
        </w:rPr>
        <w:sectPr w:rsidR="00AA2866" w:rsidRPr="00AA2866" w:rsidSect="00C75390">
          <w:pgSz w:w="12240" w:h="15840"/>
          <w:pgMar w:top="2430" w:right="1170" w:bottom="720" w:left="1440" w:header="720" w:footer="720" w:gutter="0"/>
          <w:cols w:space="720"/>
          <w:titlePg/>
          <w:docGrid w:linePitch="360"/>
        </w:sectPr>
      </w:pPr>
    </w:p>
    <w:p w14:paraId="63DEFB78" w14:textId="3FC512DD" w:rsidR="00925947" w:rsidRDefault="00015DFE" w:rsidP="00015DFE">
      <w:pPr>
        <w:pStyle w:val="ListParagraph"/>
        <w:widowControl w:val="0"/>
        <w:autoSpaceDE w:val="0"/>
        <w:autoSpaceDN w:val="0"/>
        <w:adjustRightInd w:val="0"/>
        <w:spacing w:line="240" w:lineRule="auto"/>
        <w:ind w:left="-450" w:right="-270"/>
        <w:rPr>
          <w:rFonts w:cs="Arial"/>
          <w:b/>
          <w:bCs/>
          <w:color w:val="0074A6" w:themeColor="accent5" w:themeShade="BF"/>
          <w:sz w:val="22"/>
          <w:szCs w:val="22"/>
        </w:rPr>
      </w:pPr>
      <w:r w:rsidRPr="00AA2866">
        <w:rPr>
          <w:rFonts w:cs="Arial"/>
          <w:b/>
          <w:bCs/>
          <w:color w:val="0074A6" w:themeColor="accent5" w:themeShade="BF"/>
          <w:sz w:val="22"/>
          <w:szCs w:val="22"/>
        </w:rPr>
        <w:lastRenderedPageBreak/>
        <w:t xml:space="preserve">Please complete this form to request </w:t>
      </w:r>
      <w:r w:rsidR="00DE7092" w:rsidRPr="00AA2866">
        <w:rPr>
          <w:rFonts w:cs="Arial"/>
          <w:b/>
          <w:bCs/>
          <w:color w:val="0074A6" w:themeColor="accent5" w:themeShade="BF"/>
          <w:sz w:val="22"/>
          <w:szCs w:val="22"/>
        </w:rPr>
        <w:t xml:space="preserve">SERVICES </w:t>
      </w:r>
      <w:r w:rsidRPr="00AA2866">
        <w:rPr>
          <w:rFonts w:cs="Arial"/>
          <w:b/>
          <w:bCs/>
          <w:color w:val="0074A6" w:themeColor="accent5" w:themeShade="BF"/>
          <w:sz w:val="22"/>
          <w:szCs w:val="22"/>
        </w:rPr>
        <w:t>(after having c</w:t>
      </w:r>
      <w:r w:rsidR="0018240C" w:rsidRPr="00AA2866">
        <w:rPr>
          <w:rFonts w:cs="Arial"/>
          <w:b/>
          <w:bCs/>
          <w:color w:val="0074A6" w:themeColor="accent5" w:themeShade="BF"/>
          <w:sz w:val="22"/>
          <w:szCs w:val="22"/>
        </w:rPr>
        <w:t>ompleted a Discovery Meeting).</w:t>
      </w:r>
    </w:p>
    <w:p w14:paraId="06716C79" w14:textId="77777777" w:rsidR="00AA2866" w:rsidRPr="00AA2866" w:rsidRDefault="00AA2866" w:rsidP="00015DFE">
      <w:pPr>
        <w:pStyle w:val="ListParagraph"/>
        <w:widowControl w:val="0"/>
        <w:autoSpaceDE w:val="0"/>
        <w:autoSpaceDN w:val="0"/>
        <w:adjustRightInd w:val="0"/>
        <w:spacing w:line="240" w:lineRule="auto"/>
        <w:ind w:left="-450" w:right="-270"/>
        <w:rPr>
          <w:rFonts w:cs="Arial"/>
          <w:b/>
          <w:bCs/>
          <w:color w:val="0074A6" w:themeColor="accent5" w:themeShade="BF"/>
        </w:rPr>
      </w:pPr>
    </w:p>
    <w:tbl>
      <w:tblPr>
        <w:tblStyle w:val="GridTable4-Accent1"/>
        <w:tblW w:w="10350" w:type="dxa"/>
        <w:tblInd w:w="-455" w:type="dxa"/>
        <w:tblLook w:val="04A0" w:firstRow="1" w:lastRow="0" w:firstColumn="1" w:lastColumn="0" w:noHBand="0" w:noVBand="1"/>
      </w:tblPr>
      <w:tblGrid>
        <w:gridCol w:w="2070"/>
        <w:gridCol w:w="2880"/>
        <w:gridCol w:w="2520"/>
        <w:gridCol w:w="2880"/>
      </w:tblGrid>
      <w:tr w:rsidR="00723EAB" w:rsidRPr="00AA2866" w14:paraId="0335FEE4" w14:textId="77777777" w:rsidTr="00AB32D7">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0350" w:type="dxa"/>
            <w:gridSpan w:val="4"/>
            <w:tcBorders>
              <w:top w:val="single" w:sz="4" w:space="0" w:color="auto"/>
              <w:left w:val="single" w:sz="4" w:space="0" w:color="auto"/>
              <w:right w:val="single" w:sz="4" w:space="0" w:color="auto"/>
            </w:tcBorders>
            <w:shd w:val="clear" w:color="auto" w:fill="808080" w:themeFill="background1" w:themeFillShade="80"/>
            <w:vAlign w:val="center"/>
          </w:tcPr>
          <w:p w14:paraId="617C9391" w14:textId="77777777" w:rsidR="00723EAB" w:rsidRPr="00AA2866" w:rsidRDefault="00723EAB" w:rsidP="00AA2866">
            <w:pPr>
              <w:pStyle w:val="ListParagraph"/>
              <w:numPr>
                <w:ilvl w:val="0"/>
                <w:numId w:val="31"/>
              </w:numPr>
              <w:spacing w:line="240" w:lineRule="auto"/>
              <w:rPr>
                <w:rFonts w:cs="Arial"/>
                <w:sz w:val="20"/>
                <w:szCs w:val="20"/>
              </w:rPr>
            </w:pPr>
            <w:r w:rsidRPr="00AA2866">
              <w:rPr>
                <w:rFonts w:cs="Arial"/>
                <w:color w:val="FFFFFF" w:themeColor="background1"/>
                <w:szCs w:val="20"/>
                <w:lang w:eastAsia="en-CA"/>
              </w:rPr>
              <w:t>General Information</w:t>
            </w:r>
          </w:p>
        </w:tc>
      </w:tr>
      <w:tr w:rsidR="0018240C" w:rsidRPr="00AA2866" w14:paraId="488E746E" w14:textId="77777777" w:rsidTr="008F13FB">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0350" w:type="dxa"/>
            <w:gridSpan w:val="4"/>
            <w:tcBorders>
              <w:left w:val="single" w:sz="4" w:space="0" w:color="auto"/>
              <w:right w:val="single" w:sz="4" w:space="0" w:color="auto"/>
            </w:tcBorders>
            <w:shd w:val="clear" w:color="auto" w:fill="DBDCDD" w:themeFill="accent6" w:themeFillTint="66"/>
            <w:vAlign w:val="center"/>
          </w:tcPr>
          <w:p w14:paraId="6BE197EE" w14:textId="431AC814" w:rsidR="0018240C" w:rsidRPr="00AA2866" w:rsidRDefault="0018240C" w:rsidP="00AA2866">
            <w:pPr>
              <w:rPr>
                <w:rFonts w:cs="Arial"/>
                <w:b w:val="0"/>
                <w:sz w:val="20"/>
                <w:szCs w:val="20"/>
              </w:rPr>
            </w:pPr>
            <w:r w:rsidRPr="00AA2866">
              <w:rPr>
                <w:rFonts w:cs="Arial"/>
                <w:b w:val="0"/>
                <w:sz w:val="20"/>
                <w:szCs w:val="20"/>
              </w:rPr>
              <w:t>1.1) Division Details</w:t>
            </w:r>
          </w:p>
        </w:tc>
      </w:tr>
      <w:tr w:rsidR="00F738EC" w:rsidRPr="00AA2866" w14:paraId="24F0754F" w14:textId="77777777" w:rsidTr="00F738EC">
        <w:trPr>
          <w:trHeight w:val="319"/>
        </w:trPr>
        <w:tc>
          <w:tcPr>
            <w:cnfStyle w:val="001000000000" w:firstRow="0" w:lastRow="0" w:firstColumn="1" w:lastColumn="0" w:oddVBand="0" w:evenVBand="0" w:oddHBand="0" w:evenHBand="0" w:firstRowFirstColumn="0" w:firstRowLastColumn="0" w:lastRowFirstColumn="0" w:lastRowLastColumn="0"/>
            <w:tcW w:w="2070" w:type="dxa"/>
            <w:tcBorders>
              <w:left w:val="single" w:sz="4" w:space="0" w:color="auto"/>
              <w:right w:val="single" w:sz="4" w:space="0" w:color="auto"/>
            </w:tcBorders>
            <w:shd w:val="clear" w:color="auto" w:fill="auto"/>
            <w:vAlign w:val="center"/>
          </w:tcPr>
          <w:p w14:paraId="498022CE" w14:textId="6693440E" w:rsidR="00F738EC" w:rsidRPr="00AA2866" w:rsidRDefault="00F738EC" w:rsidP="00AA2866">
            <w:pPr>
              <w:rPr>
                <w:rFonts w:cs="Arial"/>
                <w:b w:val="0"/>
                <w:sz w:val="20"/>
                <w:szCs w:val="20"/>
              </w:rPr>
            </w:pPr>
            <w:r w:rsidRPr="00AA2866">
              <w:rPr>
                <w:rFonts w:cs="Arial"/>
                <w:b w:val="0"/>
                <w:sz w:val="20"/>
                <w:szCs w:val="20"/>
              </w:rPr>
              <w:t>Date</w:t>
            </w:r>
            <w:r>
              <w:rPr>
                <w:rFonts w:cs="Arial"/>
                <w:b w:val="0"/>
                <w:sz w:val="20"/>
                <w:szCs w:val="20"/>
              </w:rPr>
              <w:t xml:space="preserve"> of Request</w:t>
            </w:r>
          </w:p>
        </w:tc>
        <w:tc>
          <w:tcPr>
            <w:tcW w:w="2880" w:type="dxa"/>
            <w:tcBorders>
              <w:left w:val="single" w:sz="4" w:space="0" w:color="auto"/>
              <w:right w:val="single" w:sz="4" w:space="0" w:color="auto"/>
            </w:tcBorders>
            <w:shd w:val="clear" w:color="auto" w:fill="auto"/>
            <w:vAlign w:val="center"/>
          </w:tcPr>
          <w:p w14:paraId="292A4415" w14:textId="77777777" w:rsidR="00F738EC" w:rsidRPr="00AA2866" w:rsidRDefault="00F738EC" w:rsidP="00AA2866">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520" w:type="dxa"/>
            <w:tcBorders>
              <w:right w:val="single" w:sz="4" w:space="0" w:color="auto"/>
            </w:tcBorders>
            <w:shd w:val="clear" w:color="auto" w:fill="auto"/>
            <w:vAlign w:val="center"/>
          </w:tcPr>
          <w:p w14:paraId="55829559" w14:textId="2B5B95E4" w:rsidR="00F738EC" w:rsidRPr="00AA2866" w:rsidRDefault="00F738EC" w:rsidP="00AA2866">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Discovery Meeting Date</w:t>
            </w:r>
          </w:p>
        </w:tc>
        <w:tc>
          <w:tcPr>
            <w:tcW w:w="2880" w:type="dxa"/>
            <w:tcBorders>
              <w:right w:val="single" w:sz="4" w:space="0" w:color="auto"/>
            </w:tcBorders>
            <w:shd w:val="clear" w:color="auto" w:fill="auto"/>
            <w:vAlign w:val="center"/>
          </w:tcPr>
          <w:p w14:paraId="53C41899" w14:textId="7F3180E1" w:rsidR="00F738EC" w:rsidRPr="00AA2866" w:rsidRDefault="00F738EC" w:rsidP="00AA2866">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E7092" w:rsidRPr="00AA2866" w14:paraId="4B31CD56" w14:textId="77777777" w:rsidTr="00541879">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070" w:type="dxa"/>
            <w:tcBorders>
              <w:left w:val="single" w:sz="4" w:space="0" w:color="auto"/>
              <w:bottom w:val="single" w:sz="4" w:space="0" w:color="CACACC" w:themeColor="accent1" w:themeTint="99"/>
              <w:right w:val="single" w:sz="4" w:space="0" w:color="auto"/>
            </w:tcBorders>
            <w:shd w:val="clear" w:color="auto" w:fill="auto"/>
            <w:vAlign w:val="center"/>
          </w:tcPr>
          <w:p w14:paraId="37D1155E" w14:textId="77777777" w:rsidR="00DE7092" w:rsidRPr="00AA2866" w:rsidRDefault="00DE7092" w:rsidP="00AA2866">
            <w:pPr>
              <w:rPr>
                <w:rFonts w:cs="Arial"/>
                <w:b w:val="0"/>
                <w:sz w:val="20"/>
                <w:szCs w:val="20"/>
              </w:rPr>
            </w:pPr>
            <w:r w:rsidRPr="00AA2866">
              <w:rPr>
                <w:rFonts w:cs="Arial"/>
                <w:b w:val="0"/>
                <w:sz w:val="20"/>
                <w:szCs w:val="20"/>
              </w:rPr>
              <w:t>Division</w:t>
            </w:r>
          </w:p>
        </w:tc>
        <w:tc>
          <w:tcPr>
            <w:tcW w:w="8280" w:type="dxa"/>
            <w:gridSpan w:val="3"/>
            <w:tcBorders>
              <w:left w:val="single" w:sz="4" w:space="0" w:color="auto"/>
              <w:right w:val="single" w:sz="4" w:space="0" w:color="auto"/>
            </w:tcBorders>
            <w:shd w:val="clear" w:color="auto" w:fill="auto"/>
            <w:vAlign w:val="center"/>
          </w:tcPr>
          <w:p w14:paraId="6B2D7D6E" w14:textId="25557BC9" w:rsidR="00DE7092" w:rsidRPr="00AA2866" w:rsidRDefault="00DE7092" w:rsidP="00AA2866">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E7092" w:rsidRPr="00AA2866" w14:paraId="22FDB029" w14:textId="77777777" w:rsidTr="00541879">
        <w:trPr>
          <w:trHeight w:val="319"/>
        </w:trPr>
        <w:tc>
          <w:tcPr>
            <w:cnfStyle w:val="001000000000" w:firstRow="0" w:lastRow="0" w:firstColumn="1" w:lastColumn="0" w:oddVBand="0" w:evenVBand="0" w:oddHBand="0" w:evenHBand="0" w:firstRowFirstColumn="0" w:firstRowLastColumn="0" w:lastRowFirstColumn="0" w:lastRowLastColumn="0"/>
            <w:tcW w:w="2070" w:type="dxa"/>
            <w:tcBorders>
              <w:left w:val="single" w:sz="4" w:space="0" w:color="auto"/>
              <w:right w:val="single" w:sz="4" w:space="0" w:color="auto"/>
            </w:tcBorders>
            <w:shd w:val="clear" w:color="auto" w:fill="auto"/>
            <w:vAlign w:val="center"/>
          </w:tcPr>
          <w:p w14:paraId="78484ED4" w14:textId="77777777" w:rsidR="00DE7092" w:rsidRPr="00AA2866" w:rsidRDefault="00DE7092" w:rsidP="00AA2866">
            <w:pPr>
              <w:rPr>
                <w:rFonts w:cs="Arial"/>
                <w:b w:val="0"/>
                <w:sz w:val="20"/>
                <w:szCs w:val="20"/>
              </w:rPr>
            </w:pPr>
            <w:r w:rsidRPr="00AA2866">
              <w:rPr>
                <w:rFonts w:cs="Arial"/>
                <w:b w:val="0"/>
                <w:sz w:val="20"/>
                <w:szCs w:val="20"/>
              </w:rPr>
              <w:t>Board Chair/Lead</w:t>
            </w:r>
          </w:p>
        </w:tc>
        <w:tc>
          <w:tcPr>
            <w:tcW w:w="2880" w:type="dxa"/>
            <w:tcBorders>
              <w:left w:val="single" w:sz="4" w:space="0" w:color="auto"/>
              <w:right w:val="single" w:sz="4" w:space="0" w:color="auto"/>
            </w:tcBorders>
            <w:shd w:val="clear" w:color="auto" w:fill="auto"/>
            <w:vAlign w:val="center"/>
          </w:tcPr>
          <w:p w14:paraId="01CA8238" w14:textId="77777777" w:rsidR="00DE7092" w:rsidRPr="00AA2866" w:rsidRDefault="00DE7092" w:rsidP="00AA2866">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520" w:type="dxa"/>
            <w:tcBorders>
              <w:right w:val="single" w:sz="4" w:space="0" w:color="auto"/>
            </w:tcBorders>
            <w:shd w:val="clear" w:color="auto" w:fill="auto"/>
            <w:vAlign w:val="center"/>
          </w:tcPr>
          <w:p w14:paraId="4B39A9DC" w14:textId="7B0A53DA" w:rsidR="00DE7092" w:rsidRPr="00AA2866" w:rsidRDefault="00DE7092" w:rsidP="00AA2866">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AA2866">
              <w:rPr>
                <w:rFonts w:cs="Arial"/>
                <w:sz w:val="20"/>
                <w:szCs w:val="20"/>
              </w:rPr>
              <w:t>Executive Director</w:t>
            </w:r>
          </w:p>
        </w:tc>
        <w:tc>
          <w:tcPr>
            <w:tcW w:w="2880" w:type="dxa"/>
            <w:tcBorders>
              <w:right w:val="single" w:sz="4" w:space="0" w:color="auto"/>
            </w:tcBorders>
            <w:shd w:val="clear" w:color="auto" w:fill="auto"/>
            <w:vAlign w:val="center"/>
          </w:tcPr>
          <w:p w14:paraId="090514DA" w14:textId="448C08C8" w:rsidR="00DE7092" w:rsidRPr="00AA2866" w:rsidRDefault="00DE7092" w:rsidP="00AA2866">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E7092" w:rsidRPr="00AA2866" w14:paraId="21A42D89" w14:textId="77777777" w:rsidTr="00541879">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070" w:type="dxa"/>
            <w:tcBorders>
              <w:left w:val="single" w:sz="4" w:space="0" w:color="auto"/>
              <w:right w:val="single" w:sz="4" w:space="0" w:color="auto"/>
            </w:tcBorders>
            <w:shd w:val="clear" w:color="auto" w:fill="auto"/>
            <w:vAlign w:val="center"/>
          </w:tcPr>
          <w:p w14:paraId="795BDAE0" w14:textId="77777777" w:rsidR="00DE7092" w:rsidRPr="00AA2866" w:rsidRDefault="00DE7092" w:rsidP="00AA2866">
            <w:pPr>
              <w:rPr>
                <w:rFonts w:cs="Arial"/>
                <w:b w:val="0"/>
                <w:sz w:val="20"/>
                <w:szCs w:val="20"/>
              </w:rPr>
            </w:pPr>
            <w:r w:rsidRPr="00AA2866">
              <w:rPr>
                <w:rFonts w:cs="Arial"/>
                <w:b w:val="0"/>
                <w:sz w:val="20"/>
                <w:szCs w:val="20"/>
              </w:rPr>
              <w:t>Email</w:t>
            </w:r>
          </w:p>
        </w:tc>
        <w:tc>
          <w:tcPr>
            <w:tcW w:w="2880" w:type="dxa"/>
            <w:tcBorders>
              <w:left w:val="single" w:sz="4" w:space="0" w:color="auto"/>
              <w:right w:val="single" w:sz="4" w:space="0" w:color="auto"/>
            </w:tcBorders>
            <w:shd w:val="clear" w:color="auto" w:fill="auto"/>
            <w:vAlign w:val="center"/>
          </w:tcPr>
          <w:p w14:paraId="396ABB5D" w14:textId="77777777" w:rsidR="00DE7092" w:rsidRPr="00AA2866" w:rsidRDefault="00DE7092" w:rsidP="00AA2866">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520" w:type="dxa"/>
            <w:tcBorders>
              <w:right w:val="single" w:sz="4" w:space="0" w:color="auto"/>
            </w:tcBorders>
            <w:shd w:val="clear" w:color="auto" w:fill="auto"/>
            <w:vAlign w:val="center"/>
          </w:tcPr>
          <w:p w14:paraId="618BA028" w14:textId="563FBD92" w:rsidR="00DE7092" w:rsidRPr="00AA2866" w:rsidRDefault="00DE7092" w:rsidP="00AA2866">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AA2866">
              <w:rPr>
                <w:rFonts w:cs="Arial"/>
                <w:sz w:val="20"/>
                <w:szCs w:val="20"/>
              </w:rPr>
              <w:t>Email</w:t>
            </w:r>
          </w:p>
        </w:tc>
        <w:tc>
          <w:tcPr>
            <w:tcW w:w="2880" w:type="dxa"/>
            <w:tcBorders>
              <w:right w:val="single" w:sz="4" w:space="0" w:color="auto"/>
            </w:tcBorders>
            <w:shd w:val="clear" w:color="auto" w:fill="auto"/>
            <w:vAlign w:val="center"/>
          </w:tcPr>
          <w:p w14:paraId="53E8B63D" w14:textId="06756AB7" w:rsidR="00DE7092" w:rsidRPr="00AA2866" w:rsidRDefault="00DE7092" w:rsidP="00AA2866">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E7092" w:rsidRPr="00AA2866" w14:paraId="4C03170C" w14:textId="77777777" w:rsidTr="00541879">
        <w:trPr>
          <w:trHeight w:val="319"/>
        </w:trPr>
        <w:tc>
          <w:tcPr>
            <w:cnfStyle w:val="001000000000" w:firstRow="0" w:lastRow="0" w:firstColumn="1" w:lastColumn="0" w:oddVBand="0" w:evenVBand="0" w:oddHBand="0" w:evenHBand="0" w:firstRowFirstColumn="0" w:firstRowLastColumn="0" w:lastRowFirstColumn="0" w:lastRowLastColumn="0"/>
            <w:tcW w:w="2070" w:type="dxa"/>
            <w:tcBorders>
              <w:left w:val="single" w:sz="4" w:space="0" w:color="auto"/>
              <w:right w:val="single" w:sz="4" w:space="0" w:color="auto"/>
            </w:tcBorders>
            <w:shd w:val="clear" w:color="auto" w:fill="auto"/>
            <w:vAlign w:val="center"/>
          </w:tcPr>
          <w:p w14:paraId="32739F69" w14:textId="77777777" w:rsidR="00DE7092" w:rsidRPr="00AA2866" w:rsidRDefault="00DE7092" w:rsidP="00AA2866">
            <w:pPr>
              <w:rPr>
                <w:rFonts w:cs="Arial"/>
                <w:b w:val="0"/>
                <w:sz w:val="20"/>
                <w:szCs w:val="20"/>
              </w:rPr>
            </w:pPr>
            <w:r w:rsidRPr="00AA2866">
              <w:rPr>
                <w:rFonts w:cs="Arial"/>
                <w:b w:val="0"/>
                <w:sz w:val="20"/>
                <w:szCs w:val="20"/>
              </w:rPr>
              <w:t>Contact Number</w:t>
            </w:r>
          </w:p>
        </w:tc>
        <w:tc>
          <w:tcPr>
            <w:tcW w:w="2880" w:type="dxa"/>
            <w:tcBorders>
              <w:left w:val="single" w:sz="4" w:space="0" w:color="auto"/>
              <w:right w:val="single" w:sz="4" w:space="0" w:color="auto"/>
            </w:tcBorders>
            <w:shd w:val="clear" w:color="auto" w:fill="auto"/>
            <w:vAlign w:val="center"/>
          </w:tcPr>
          <w:p w14:paraId="4942656F" w14:textId="77777777" w:rsidR="00DE7092" w:rsidRPr="00AA2866" w:rsidRDefault="00DE7092" w:rsidP="00AA2866">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520" w:type="dxa"/>
            <w:tcBorders>
              <w:right w:val="single" w:sz="4" w:space="0" w:color="auto"/>
            </w:tcBorders>
            <w:shd w:val="clear" w:color="auto" w:fill="auto"/>
            <w:vAlign w:val="center"/>
          </w:tcPr>
          <w:p w14:paraId="5E0F27C4" w14:textId="66585FAE" w:rsidR="00DE7092" w:rsidRPr="00AA2866" w:rsidRDefault="00DE7092" w:rsidP="00AA2866">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AA2866">
              <w:rPr>
                <w:rFonts w:cs="Arial"/>
                <w:sz w:val="20"/>
                <w:szCs w:val="20"/>
              </w:rPr>
              <w:t>Contact Number</w:t>
            </w:r>
          </w:p>
        </w:tc>
        <w:tc>
          <w:tcPr>
            <w:tcW w:w="2880" w:type="dxa"/>
            <w:tcBorders>
              <w:right w:val="single" w:sz="4" w:space="0" w:color="auto"/>
            </w:tcBorders>
            <w:shd w:val="clear" w:color="auto" w:fill="auto"/>
            <w:vAlign w:val="center"/>
          </w:tcPr>
          <w:p w14:paraId="18B7534B" w14:textId="253785A7" w:rsidR="00DE7092" w:rsidRPr="00AA2866" w:rsidRDefault="00DE7092" w:rsidP="00AA2866">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E7092" w:rsidRPr="00AA2866" w14:paraId="58916863" w14:textId="77777777" w:rsidTr="00F738EC">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070" w:type="dxa"/>
            <w:tcBorders>
              <w:left w:val="single" w:sz="4" w:space="0" w:color="auto"/>
              <w:right w:val="single" w:sz="4" w:space="0" w:color="auto"/>
            </w:tcBorders>
            <w:shd w:val="clear" w:color="auto" w:fill="auto"/>
            <w:vAlign w:val="center"/>
          </w:tcPr>
          <w:p w14:paraId="2D98070B" w14:textId="77777777" w:rsidR="00DE7092" w:rsidRPr="00AA2866" w:rsidRDefault="00DE7092" w:rsidP="00AA2866">
            <w:pPr>
              <w:rPr>
                <w:rFonts w:cs="Arial"/>
                <w:b w:val="0"/>
                <w:sz w:val="20"/>
                <w:szCs w:val="20"/>
              </w:rPr>
            </w:pPr>
            <w:r w:rsidRPr="00AA2866">
              <w:rPr>
                <w:rFonts w:cs="Arial"/>
                <w:b w:val="0"/>
                <w:sz w:val="20"/>
                <w:szCs w:val="20"/>
              </w:rPr>
              <w:t>Signature</w:t>
            </w:r>
          </w:p>
        </w:tc>
        <w:tc>
          <w:tcPr>
            <w:tcW w:w="2880" w:type="dxa"/>
            <w:tcBorders>
              <w:left w:val="single" w:sz="4" w:space="0" w:color="auto"/>
              <w:right w:val="single" w:sz="4" w:space="0" w:color="auto"/>
            </w:tcBorders>
            <w:shd w:val="clear" w:color="auto" w:fill="auto"/>
            <w:vAlign w:val="center"/>
          </w:tcPr>
          <w:p w14:paraId="25A31352" w14:textId="77777777" w:rsidR="00DE7092" w:rsidRPr="00AA2866" w:rsidRDefault="00DE7092" w:rsidP="00AA2866">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520" w:type="dxa"/>
            <w:tcBorders>
              <w:right w:val="single" w:sz="4" w:space="0" w:color="auto"/>
            </w:tcBorders>
            <w:shd w:val="clear" w:color="auto" w:fill="auto"/>
            <w:vAlign w:val="center"/>
          </w:tcPr>
          <w:p w14:paraId="20883A76" w14:textId="675B87A6" w:rsidR="00DE7092" w:rsidRPr="00AA2866" w:rsidRDefault="00DE7092" w:rsidP="00AA2866">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AA2866">
              <w:rPr>
                <w:rFonts w:cs="Arial"/>
                <w:sz w:val="20"/>
                <w:szCs w:val="20"/>
              </w:rPr>
              <w:t>Signature</w:t>
            </w:r>
          </w:p>
        </w:tc>
        <w:tc>
          <w:tcPr>
            <w:tcW w:w="2880" w:type="dxa"/>
            <w:tcBorders>
              <w:right w:val="single" w:sz="4" w:space="0" w:color="auto"/>
            </w:tcBorders>
            <w:shd w:val="clear" w:color="auto" w:fill="auto"/>
            <w:vAlign w:val="center"/>
          </w:tcPr>
          <w:p w14:paraId="3C53091D" w14:textId="1A0DDA9B" w:rsidR="00DE7092" w:rsidRPr="00AA2866" w:rsidRDefault="00DE7092" w:rsidP="00AA2866">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bl>
    <w:tbl>
      <w:tblPr>
        <w:tblStyle w:val="TableGrid"/>
        <w:tblW w:w="10350" w:type="dxa"/>
        <w:tblInd w:w="-455" w:type="dxa"/>
        <w:tblBorders>
          <w:insideH w:val="none" w:sz="0" w:space="0" w:color="auto"/>
          <w:insideV w:val="none" w:sz="0" w:space="0" w:color="auto"/>
        </w:tblBorders>
        <w:tblLook w:val="04A0" w:firstRow="1" w:lastRow="0" w:firstColumn="1" w:lastColumn="0" w:noHBand="0" w:noVBand="1"/>
      </w:tblPr>
      <w:tblGrid>
        <w:gridCol w:w="10350"/>
      </w:tblGrid>
      <w:tr w:rsidR="00723EAB" w:rsidRPr="00AA2866" w14:paraId="78490877" w14:textId="77777777" w:rsidTr="00905F13">
        <w:trPr>
          <w:trHeight w:val="317"/>
        </w:trPr>
        <w:tc>
          <w:tcPr>
            <w:tcW w:w="10350" w:type="dxa"/>
            <w:tcBorders>
              <w:top w:val="single" w:sz="4" w:space="0" w:color="A7A8AA" w:themeColor="accent1"/>
              <w:bottom w:val="single" w:sz="4" w:space="0" w:color="A7A8AA" w:themeColor="accent1"/>
            </w:tcBorders>
            <w:shd w:val="clear" w:color="auto" w:fill="DBDCDD" w:themeFill="accent6" w:themeFillTint="66"/>
            <w:vAlign w:val="center"/>
          </w:tcPr>
          <w:p w14:paraId="454EBA2C" w14:textId="35B2E039" w:rsidR="00723EAB" w:rsidRPr="00AA2866" w:rsidRDefault="0018240C" w:rsidP="00F738EC">
            <w:pPr>
              <w:rPr>
                <w:rFonts w:cs="Arial"/>
                <w:sz w:val="20"/>
                <w:szCs w:val="20"/>
              </w:rPr>
            </w:pPr>
            <w:r w:rsidRPr="00AA2866">
              <w:rPr>
                <w:rFonts w:cs="Arial"/>
                <w:sz w:val="20"/>
                <w:szCs w:val="20"/>
              </w:rPr>
              <w:t>1</w:t>
            </w:r>
            <w:r w:rsidR="00723EAB" w:rsidRPr="00AA2866">
              <w:rPr>
                <w:rFonts w:cs="Arial"/>
                <w:sz w:val="20"/>
                <w:szCs w:val="20"/>
              </w:rPr>
              <w:t xml:space="preserve">.2) Start Date </w:t>
            </w:r>
            <w:r w:rsidR="00723EAB" w:rsidRPr="00F738EC">
              <w:rPr>
                <w:rFonts w:cs="Arial"/>
                <w:sz w:val="20"/>
                <w:szCs w:val="20"/>
              </w:rPr>
              <w:t>(</w:t>
            </w:r>
            <w:r w:rsidR="00F738EC" w:rsidRPr="00F738EC">
              <w:rPr>
                <w:rFonts w:cs="Arial"/>
                <w:sz w:val="20"/>
                <w:szCs w:val="20"/>
              </w:rPr>
              <w:t>M</w:t>
            </w:r>
            <w:r w:rsidR="00F738EC">
              <w:rPr>
                <w:rFonts w:cs="Arial"/>
                <w:sz w:val="20"/>
                <w:szCs w:val="20"/>
              </w:rPr>
              <w:t>onth and Year O</w:t>
            </w:r>
            <w:r w:rsidR="00F738EC" w:rsidRPr="00F738EC">
              <w:rPr>
                <w:rFonts w:cs="Arial"/>
                <w:sz w:val="20"/>
                <w:szCs w:val="20"/>
              </w:rPr>
              <w:t>nly</w:t>
            </w:r>
            <w:r w:rsidR="00723EAB" w:rsidRPr="00F738EC">
              <w:rPr>
                <w:rFonts w:cs="Arial"/>
                <w:sz w:val="20"/>
                <w:szCs w:val="20"/>
              </w:rPr>
              <w:t>)</w:t>
            </w:r>
          </w:p>
        </w:tc>
      </w:tr>
      <w:tr w:rsidR="00723EAB" w:rsidRPr="00AA2866" w14:paraId="5D75F9C3" w14:textId="77777777" w:rsidTr="00925947">
        <w:trPr>
          <w:trHeight w:val="314"/>
        </w:trPr>
        <w:tc>
          <w:tcPr>
            <w:tcW w:w="10350" w:type="dxa"/>
            <w:tcBorders>
              <w:top w:val="single" w:sz="4" w:space="0" w:color="A7A8AA" w:themeColor="accent1"/>
              <w:bottom w:val="single" w:sz="4" w:space="0" w:color="A7A8AA" w:themeColor="accent1"/>
            </w:tcBorders>
            <w:shd w:val="clear" w:color="auto" w:fill="auto"/>
            <w:vAlign w:val="center"/>
          </w:tcPr>
          <w:p w14:paraId="24D6BF4F" w14:textId="3A193E3A" w:rsidR="00723EAB" w:rsidRPr="00AA2866" w:rsidRDefault="00723EAB" w:rsidP="00F738EC">
            <w:pPr>
              <w:rPr>
                <w:rFonts w:cs="Arial"/>
                <w:sz w:val="20"/>
                <w:szCs w:val="20"/>
              </w:rPr>
            </w:pPr>
          </w:p>
        </w:tc>
      </w:tr>
      <w:tr w:rsidR="00723EAB" w:rsidRPr="00AA2866" w14:paraId="7B4E7BD5" w14:textId="77777777" w:rsidTr="00905F13">
        <w:trPr>
          <w:trHeight w:val="317"/>
        </w:trPr>
        <w:tc>
          <w:tcPr>
            <w:tcW w:w="10350" w:type="dxa"/>
            <w:tcBorders>
              <w:top w:val="single" w:sz="4" w:space="0" w:color="A7A8AA" w:themeColor="accent1"/>
              <w:bottom w:val="single" w:sz="4" w:space="0" w:color="A7A8AA" w:themeColor="accent1"/>
            </w:tcBorders>
            <w:shd w:val="clear" w:color="auto" w:fill="DBDCDD" w:themeFill="accent6" w:themeFillTint="66"/>
            <w:vAlign w:val="center"/>
          </w:tcPr>
          <w:p w14:paraId="11FB934C" w14:textId="0D069C9D" w:rsidR="00723EAB" w:rsidRPr="00AA2866" w:rsidRDefault="0018240C" w:rsidP="00F738EC">
            <w:pPr>
              <w:rPr>
                <w:rFonts w:cs="Arial"/>
                <w:sz w:val="20"/>
                <w:szCs w:val="20"/>
              </w:rPr>
            </w:pPr>
            <w:r w:rsidRPr="00AA2866">
              <w:rPr>
                <w:rFonts w:cs="Arial"/>
                <w:sz w:val="20"/>
                <w:szCs w:val="20"/>
              </w:rPr>
              <w:t>1</w:t>
            </w:r>
            <w:r w:rsidR="00723EAB" w:rsidRPr="00AA2866">
              <w:rPr>
                <w:rFonts w:cs="Arial"/>
                <w:sz w:val="20"/>
                <w:szCs w:val="20"/>
              </w:rPr>
              <w:t xml:space="preserve">.3) End Date </w:t>
            </w:r>
            <w:r w:rsidR="00F738EC" w:rsidRPr="00F738EC">
              <w:rPr>
                <w:rFonts w:cs="Arial"/>
                <w:sz w:val="20"/>
                <w:szCs w:val="20"/>
              </w:rPr>
              <w:t>(M</w:t>
            </w:r>
            <w:r w:rsidR="00F738EC">
              <w:rPr>
                <w:rFonts w:cs="Arial"/>
                <w:sz w:val="20"/>
                <w:szCs w:val="20"/>
              </w:rPr>
              <w:t xml:space="preserve">onth and Year Only- </w:t>
            </w:r>
            <w:r w:rsidR="00723EAB" w:rsidRPr="00F738EC">
              <w:rPr>
                <w:rFonts w:cs="Arial"/>
                <w:sz w:val="20"/>
                <w:szCs w:val="20"/>
              </w:rPr>
              <w:t>prior to ini</w:t>
            </w:r>
            <w:r w:rsidR="00F738EC" w:rsidRPr="00F738EC">
              <w:rPr>
                <w:rFonts w:cs="Arial"/>
                <w:sz w:val="20"/>
                <w:szCs w:val="20"/>
              </w:rPr>
              <w:t>tiative end date of August 2021)</w:t>
            </w:r>
          </w:p>
        </w:tc>
      </w:tr>
      <w:tr w:rsidR="00723EAB" w:rsidRPr="00AA2866" w14:paraId="2DB5616E" w14:textId="77777777" w:rsidTr="00925947">
        <w:trPr>
          <w:trHeight w:val="296"/>
        </w:trPr>
        <w:tc>
          <w:tcPr>
            <w:tcW w:w="10350" w:type="dxa"/>
            <w:tcBorders>
              <w:top w:val="single" w:sz="4" w:space="0" w:color="A7A8AA" w:themeColor="accent1"/>
              <w:bottom w:val="single" w:sz="4" w:space="0" w:color="A7A8AA" w:themeColor="accent1"/>
            </w:tcBorders>
            <w:shd w:val="clear" w:color="auto" w:fill="auto"/>
            <w:vAlign w:val="center"/>
          </w:tcPr>
          <w:p w14:paraId="0CF1A78C" w14:textId="12D92117" w:rsidR="00723EAB" w:rsidRPr="00AA2866" w:rsidRDefault="00723EAB" w:rsidP="00AA2866">
            <w:pPr>
              <w:rPr>
                <w:rFonts w:cs="Arial"/>
                <w:sz w:val="20"/>
                <w:szCs w:val="20"/>
              </w:rPr>
            </w:pPr>
          </w:p>
        </w:tc>
      </w:tr>
    </w:tbl>
    <w:tbl>
      <w:tblPr>
        <w:tblW w:w="10260" w:type="dxa"/>
        <w:tblInd w:w="-4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10"/>
        <w:gridCol w:w="1620"/>
        <w:gridCol w:w="1733"/>
        <w:gridCol w:w="67"/>
        <w:gridCol w:w="15"/>
        <w:gridCol w:w="1515"/>
      </w:tblGrid>
      <w:tr w:rsidR="00723EAB" w:rsidRPr="00AA2866" w14:paraId="59909232" w14:textId="77777777" w:rsidTr="000D4566">
        <w:trPr>
          <w:trHeight w:val="384"/>
        </w:trPr>
        <w:tc>
          <w:tcPr>
            <w:tcW w:w="6930" w:type="dxa"/>
            <w:gridSpan w:val="2"/>
            <w:shd w:val="clear" w:color="auto" w:fill="808080" w:themeFill="background1" w:themeFillShade="80"/>
            <w:vAlign w:val="center"/>
          </w:tcPr>
          <w:p w14:paraId="770ADB96" w14:textId="77777777" w:rsidR="00723EAB" w:rsidRPr="00AA2866" w:rsidRDefault="00723EAB" w:rsidP="00AA2866">
            <w:pPr>
              <w:pStyle w:val="ListParagraph"/>
              <w:numPr>
                <w:ilvl w:val="0"/>
                <w:numId w:val="31"/>
              </w:numPr>
              <w:spacing w:line="240" w:lineRule="auto"/>
              <w:ind w:left="320"/>
              <w:rPr>
                <w:rFonts w:cs="Arial"/>
                <w:b/>
                <w:bCs/>
                <w:color w:val="FFFFFF" w:themeColor="background1"/>
                <w:szCs w:val="20"/>
                <w:lang w:val="en-CA"/>
              </w:rPr>
            </w:pPr>
            <w:r w:rsidRPr="00AA2866">
              <w:rPr>
                <w:rFonts w:cs="Arial"/>
                <w:b/>
                <w:bCs/>
                <w:color w:val="FFFFFF" w:themeColor="background1"/>
                <w:szCs w:val="20"/>
                <w:lang w:val="en-CA"/>
              </w:rPr>
              <w:t xml:space="preserve">Activities </w:t>
            </w:r>
            <w:r w:rsidRPr="00AA2866">
              <w:rPr>
                <w:rFonts w:cs="Arial"/>
                <w:bCs/>
                <w:i/>
                <w:color w:val="FFFFFF" w:themeColor="background1"/>
                <w:sz w:val="18"/>
                <w:szCs w:val="20"/>
                <w:lang w:val="en-CA"/>
              </w:rPr>
              <w:t>(GST and travel expenses are not included in costs)</w:t>
            </w:r>
          </w:p>
          <w:p w14:paraId="7697002D" w14:textId="77777777" w:rsidR="00723EAB" w:rsidRPr="00AA2866" w:rsidRDefault="00723EAB" w:rsidP="00AA2866">
            <w:pPr>
              <w:ind w:left="-40"/>
              <w:rPr>
                <w:rFonts w:cs="Arial"/>
                <w:bCs/>
                <w:color w:val="FFFFFF" w:themeColor="background1"/>
                <w:szCs w:val="20"/>
                <w:lang w:val="en-CA"/>
              </w:rPr>
            </w:pPr>
            <w:r w:rsidRPr="00AA2866">
              <w:rPr>
                <w:rFonts w:cs="Arial"/>
                <w:bCs/>
                <w:color w:val="FFFFFF" w:themeColor="background1"/>
                <w:sz w:val="20"/>
                <w:szCs w:val="20"/>
                <w:lang w:val="en-CA"/>
              </w:rPr>
              <w:t xml:space="preserve">Make selections using the checkmark function in the Selection column. </w:t>
            </w:r>
          </w:p>
        </w:tc>
        <w:tc>
          <w:tcPr>
            <w:tcW w:w="1733" w:type="dxa"/>
            <w:shd w:val="clear" w:color="auto" w:fill="808080" w:themeFill="background1" w:themeFillShade="80"/>
            <w:vAlign w:val="center"/>
          </w:tcPr>
          <w:p w14:paraId="19EEB3C3" w14:textId="77777777" w:rsidR="00723EAB" w:rsidRPr="00AA2866" w:rsidRDefault="00723EAB" w:rsidP="00AA2866">
            <w:pPr>
              <w:jc w:val="center"/>
              <w:rPr>
                <w:rFonts w:cs="Arial"/>
                <w:b/>
                <w:color w:val="FFFFFF" w:themeColor="background1"/>
                <w:szCs w:val="20"/>
                <w:lang w:val="en-CA"/>
              </w:rPr>
            </w:pPr>
            <w:r w:rsidRPr="00AA2866">
              <w:rPr>
                <w:rFonts w:cs="Arial"/>
                <w:b/>
                <w:color w:val="FFFFFF" w:themeColor="background1"/>
                <w:szCs w:val="20"/>
                <w:lang w:val="en-CA"/>
              </w:rPr>
              <w:t>Cost</w:t>
            </w:r>
          </w:p>
        </w:tc>
        <w:tc>
          <w:tcPr>
            <w:tcW w:w="1597" w:type="dxa"/>
            <w:gridSpan w:val="3"/>
            <w:shd w:val="clear" w:color="auto" w:fill="808080" w:themeFill="background1" w:themeFillShade="80"/>
            <w:vAlign w:val="center"/>
          </w:tcPr>
          <w:p w14:paraId="75730B97" w14:textId="77777777" w:rsidR="00723EAB" w:rsidRPr="00AA2866" w:rsidRDefault="00723EAB" w:rsidP="00AA2866">
            <w:pPr>
              <w:rPr>
                <w:rFonts w:cs="Arial"/>
                <w:b/>
                <w:color w:val="FFFFFF" w:themeColor="background1"/>
                <w:szCs w:val="20"/>
                <w:lang w:val="en-CA"/>
              </w:rPr>
            </w:pPr>
            <w:r w:rsidRPr="00AA2866">
              <w:rPr>
                <w:rFonts w:cs="Arial"/>
                <w:b/>
                <w:color w:val="FFFFFF" w:themeColor="background1"/>
                <w:szCs w:val="20"/>
                <w:lang w:val="en-CA"/>
              </w:rPr>
              <w:t>Selection</w:t>
            </w:r>
          </w:p>
        </w:tc>
      </w:tr>
      <w:tr w:rsidR="00723EAB" w:rsidRPr="00AA2866" w14:paraId="7DD3C95F" w14:textId="77777777" w:rsidTr="000D4566">
        <w:trPr>
          <w:trHeight w:val="90"/>
        </w:trPr>
        <w:tc>
          <w:tcPr>
            <w:tcW w:w="10260" w:type="dxa"/>
            <w:gridSpan w:val="6"/>
            <w:shd w:val="clear" w:color="auto" w:fill="auto"/>
          </w:tcPr>
          <w:p w14:paraId="15DDECD8" w14:textId="77777777" w:rsidR="00723EAB" w:rsidRPr="00AA2866" w:rsidRDefault="00723EAB" w:rsidP="00AA2866">
            <w:pPr>
              <w:rPr>
                <w:rFonts w:cs="Arial"/>
                <w:sz w:val="6"/>
                <w:szCs w:val="6"/>
                <w:lang w:val="en-CA"/>
              </w:rPr>
            </w:pPr>
          </w:p>
        </w:tc>
      </w:tr>
      <w:tr w:rsidR="00723EAB" w:rsidRPr="00AA2866" w14:paraId="534EE7A6" w14:textId="77777777" w:rsidTr="000D4566">
        <w:trPr>
          <w:trHeight w:val="279"/>
        </w:trPr>
        <w:tc>
          <w:tcPr>
            <w:tcW w:w="6930" w:type="dxa"/>
            <w:gridSpan w:val="2"/>
            <w:shd w:val="clear" w:color="auto" w:fill="DBDCDD" w:themeFill="accent6" w:themeFillTint="66"/>
            <w:vAlign w:val="center"/>
          </w:tcPr>
          <w:p w14:paraId="40E1367A" w14:textId="464A805C" w:rsidR="00723EAB" w:rsidRPr="00AA2866" w:rsidRDefault="0018240C" w:rsidP="00AA2866">
            <w:pPr>
              <w:rPr>
                <w:rFonts w:cs="Arial"/>
                <w:sz w:val="20"/>
                <w:szCs w:val="20"/>
                <w:lang w:val="en-CA"/>
              </w:rPr>
            </w:pPr>
            <w:r w:rsidRPr="00AA2866">
              <w:rPr>
                <w:rFonts w:cs="Arial"/>
                <w:b/>
                <w:bCs/>
                <w:sz w:val="20"/>
                <w:szCs w:val="20"/>
                <w:lang w:val="en-CA"/>
              </w:rPr>
              <w:t>B</w:t>
            </w:r>
            <w:r w:rsidR="00723EAB" w:rsidRPr="00AA2866">
              <w:rPr>
                <w:rFonts w:cs="Arial"/>
                <w:b/>
                <w:bCs/>
                <w:sz w:val="20"/>
                <w:szCs w:val="20"/>
                <w:lang w:val="en-CA"/>
              </w:rPr>
              <w:t xml:space="preserve">. Situational Analysis Support and Learning Bundle </w:t>
            </w:r>
          </w:p>
        </w:tc>
        <w:tc>
          <w:tcPr>
            <w:tcW w:w="1815" w:type="dxa"/>
            <w:gridSpan w:val="3"/>
            <w:shd w:val="clear" w:color="auto" w:fill="DBDCDD" w:themeFill="accent6" w:themeFillTint="66"/>
            <w:vAlign w:val="center"/>
          </w:tcPr>
          <w:p w14:paraId="1AF3AEA1" w14:textId="77777777" w:rsidR="00723EAB" w:rsidRPr="00AA2866" w:rsidRDefault="00723EAB" w:rsidP="00AA2866">
            <w:pPr>
              <w:jc w:val="center"/>
              <w:rPr>
                <w:rFonts w:cs="Arial"/>
                <w:b/>
                <w:sz w:val="20"/>
                <w:szCs w:val="20"/>
                <w:lang w:val="en-CA"/>
              </w:rPr>
            </w:pPr>
            <w:r w:rsidRPr="00AA2866">
              <w:rPr>
                <w:rFonts w:cs="Arial"/>
                <w:b/>
                <w:sz w:val="20"/>
                <w:szCs w:val="20"/>
                <w:lang w:val="en-CA"/>
              </w:rPr>
              <w:t>$13,050</w:t>
            </w:r>
          </w:p>
        </w:tc>
        <w:sdt>
          <w:sdtPr>
            <w:rPr>
              <w:rFonts w:cs="Arial"/>
              <w:b/>
              <w:sz w:val="20"/>
              <w:szCs w:val="20"/>
              <w:lang w:val="en-CA"/>
            </w:rPr>
            <w:id w:val="-84152167"/>
            <w14:checkbox>
              <w14:checked w14:val="0"/>
              <w14:checkedState w14:val="2612" w14:font="MS Gothic"/>
              <w14:uncheckedState w14:val="2610" w14:font="MS Gothic"/>
            </w14:checkbox>
          </w:sdtPr>
          <w:sdtEndPr/>
          <w:sdtContent>
            <w:tc>
              <w:tcPr>
                <w:tcW w:w="1515" w:type="dxa"/>
                <w:shd w:val="clear" w:color="auto" w:fill="DBDCDD" w:themeFill="accent6" w:themeFillTint="66"/>
                <w:vAlign w:val="center"/>
              </w:tcPr>
              <w:p w14:paraId="117F14D5" w14:textId="1F32733D" w:rsidR="00723EAB" w:rsidRPr="00AA2866" w:rsidRDefault="00723EAB" w:rsidP="00AA2866">
                <w:pPr>
                  <w:jc w:val="center"/>
                  <w:rPr>
                    <w:rFonts w:cs="Arial"/>
                    <w:sz w:val="20"/>
                    <w:szCs w:val="20"/>
                    <w:lang w:val="en-CA"/>
                  </w:rPr>
                </w:pPr>
                <w:r w:rsidRPr="00AA2866">
                  <w:rPr>
                    <w:rFonts w:ascii="Segoe UI Symbol" w:eastAsia="MS Gothic" w:hAnsi="Segoe UI Symbol" w:cs="Segoe UI Symbol"/>
                    <w:b/>
                    <w:sz w:val="20"/>
                    <w:szCs w:val="20"/>
                    <w:lang w:val="en-CA"/>
                  </w:rPr>
                  <w:t>☐</w:t>
                </w:r>
              </w:p>
            </w:tc>
          </w:sdtContent>
        </w:sdt>
      </w:tr>
      <w:tr w:rsidR="00723EAB" w:rsidRPr="00AA2866" w14:paraId="163FD2D4" w14:textId="77777777" w:rsidTr="000D4566">
        <w:trPr>
          <w:trHeight w:val="705"/>
        </w:trPr>
        <w:tc>
          <w:tcPr>
            <w:tcW w:w="10260" w:type="dxa"/>
            <w:gridSpan w:val="6"/>
            <w:vAlign w:val="center"/>
          </w:tcPr>
          <w:p w14:paraId="1519B4F5" w14:textId="472039EB" w:rsidR="00723EAB" w:rsidRPr="00AA2866" w:rsidRDefault="00723EAB" w:rsidP="00AA2866">
            <w:pPr>
              <w:rPr>
                <w:rFonts w:cs="Arial"/>
                <w:sz w:val="20"/>
                <w:szCs w:val="20"/>
                <w:lang w:val="en-CA"/>
              </w:rPr>
            </w:pPr>
            <w:r w:rsidRPr="00AA2866">
              <w:rPr>
                <w:rFonts w:cs="Arial"/>
                <w:sz w:val="20"/>
                <w:szCs w:val="20"/>
                <w:lang w:val="en-CA"/>
              </w:rPr>
              <w:t xml:space="preserve">NOTE: To maximize synergies and value we recommend engaging in each component described below, however, it is possible for communities to choose one or more of the individual components.  </w:t>
            </w:r>
          </w:p>
        </w:tc>
      </w:tr>
      <w:tr w:rsidR="00B90C08" w:rsidRPr="00AA2866" w14:paraId="4BD59973" w14:textId="77777777" w:rsidTr="000D4566">
        <w:trPr>
          <w:trHeight w:val="542"/>
        </w:trPr>
        <w:tc>
          <w:tcPr>
            <w:tcW w:w="6930" w:type="dxa"/>
            <w:gridSpan w:val="2"/>
          </w:tcPr>
          <w:p w14:paraId="2987CEDB" w14:textId="77777777" w:rsidR="00B90C08" w:rsidRPr="00AA2866" w:rsidRDefault="00B90C08" w:rsidP="00AA2866">
            <w:pPr>
              <w:ind w:left="720"/>
              <w:rPr>
                <w:rFonts w:cs="Arial"/>
                <w:b/>
                <w:bCs/>
                <w:sz w:val="20"/>
                <w:szCs w:val="20"/>
                <w:lang w:val="en-CA"/>
              </w:rPr>
            </w:pPr>
            <w:r w:rsidRPr="00AA2866">
              <w:rPr>
                <w:rFonts w:cs="Arial"/>
                <w:b/>
                <w:bCs/>
                <w:sz w:val="20"/>
                <w:szCs w:val="20"/>
                <w:lang w:val="en-CA"/>
              </w:rPr>
              <w:t>INFO COLLECTION</w:t>
            </w:r>
          </w:p>
          <w:p w14:paraId="5C42E157" w14:textId="77777777" w:rsidR="00B90C08" w:rsidRPr="00B90C08" w:rsidRDefault="00B90C08" w:rsidP="00B90C08">
            <w:pPr>
              <w:pStyle w:val="ListParagraph"/>
              <w:numPr>
                <w:ilvl w:val="0"/>
                <w:numId w:val="33"/>
              </w:numPr>
              <w:rPr>
                <w:rFonts w:cs="Arial"/>
                <w:sz w:val="20"/>
                <w:szCs w:val="20"/>
                <w:lang w:val="en-CA"/>
              </w:rPr>
            </w:pPr>
            <w:r w:rsidRPr="00B90C08">
              <w:rPr>
                <w:rFonts w:cs="Arial"/>
                <w:b/>
                <w:bCs/>
                <w:sz w:val="20"/>
                <w:szCs w:val="20"/>
                <w:lang w:val="en-CA"/>
              </w:rPr>
              <w:t xml:space="preserve">Rapid Relationship Assessment Survey </w:t>
            </w:r>
          </w:p>
        </w:tc>
        <w:tc>
          <w:tcPr>
            <w:tcW w:w="1815" w:type="dxa"/>
            <w:gridSpan w:val="3"/>
            <w:vAlign w:val="center"/>
          </w:tcPr>
          <w:p w14:paraId="516787C3" w14:textId="71C38CA1" w:rsidR="00B90C08" w:rsidRPr="00AA2866" w:rsidRDefault="00B90C08" w:rsidP="000D4566">
            <w:pPr>
              <w:pStyle w:val="ListParagraph"/>
              <w:spacing w:line="240" w:lineRule="auto"/>
              <w:ind w:left="68"/>
              <w:jc w:val="center"/>
              <w:rPr>
                <w:rFonts w:cs="Arial"/>
                <w:sz w:val="20"/>
                <w:szCs w:val="20"/>
                <w:lang w:val="en-CA"/>
              </w:rPr>
            </w:pPr>
            <w:r w:rsidRPr="00AA2866">
              <w:rPr>
                <w:rFonts w:cs="Arial"/>
                <w:sz w:val="20"/>
                <w:szCs w:val="20"/>
                <w:lang w:val="en-CA"/>
              </w:rPr>
              <w:t>Component Cost: $4,600</w:t>
            </w:r>
          </w:p>
        </w:tc>
        <w:sdt>
          <w:sdtPr>
            <w:rPr>
              <w:rFonts w:cs="Arial"/>
              <w:sz w:val="20"/>
              <w:szCs w:val="20"/>
              <w:lang w:val="en-CA"/>
            </w:rPr>
            <w:id w:val="2095431846"/>
            <w14:checkbox>
              <w14:checked w14:val="0"/>
              <w14:checkedState w14:val="2612" w14:font="MS Gothic"/>
              <w14:uncheckedState w14:val="2610" w14:font="MS Gothic"/>
            </w14:checkbox>
          </w:sdtPr>
          <w:sdtEndPr/>
          <w:sdtContent>
            <w:tc>
              <w:tcPr>
                <w:tcW w:w="1515" w:type="dxa"/>
                <w:vAlign w:val="center"/>
              </w:tcPr>
              <w:p w14:paraId="0BD02985" w14:textId="38CF3101" w:rsidR="00B90C08" w:rsidRPr="00AA2866" w:rsidRDefault="00B90C08" w:rsidP="00AA2866">
                <w:pPr>
                  <w:jc w:val="center"/>
                  <w:rPr>
                    <w:rFonts w:cs="Arial"/>
                    <w:sz w:val="20"/>
                    <w:szCs w:val="20"/>
                    <w:lang w:val="en-CA"/>
                  </w:rPr>
                </w:pPr>
                <w:r w:rsidRPr="00AA2866">
                  <w:rPr>
                    <w:rFonts w:ascii="Segoe UI Symbol" w:eastAsia="MS Gothic" w:hAnsi="Segoe UI Symbol" w:cs="Segoe UI Symbol"/>
                    <w:sz w:val="20"/>
                    <w:szCs w:val="20"/>
                    <w:lang w:val="en-CA"/>
                  </w:rPr>
                  <w:t>☐</w:t>
                </w:r>
              </w:p>
            </w:tc>
          </w:sdtContent>
        </w:sdt>
      </w:tr>
      <w:tr w:rsidR="00B90C08" w:rsidRPr="00AA2866" w14:paraId="2C34824F" w14:textId="77777777" w:rsidTr="000D4566">
        <w:trPr>
          <w:trHeight w:val="542"/>
        </w:trPr>
        <w:tc>
          <w:tcPr>
            <w:tcW w:w="6930" w:type="dxa"/>
            <w:gridSpan w:val="2"/>
          </w:tcPr>
          <w:p w14:paraId="5A95257B" w14:textId="77777777" w:rsidR="00B90C08" w:rsidRPr="00B90C08" w:rsidRDefault="00B90C08" w:rsidP="00B90C08">
            <w:pPr>
              <w:pStyle w:val="ListParagraph"/>
              <w:numPr>
                <w:ilvl w:val="0"/>
                <w:numId w:val="33"/>
              </w:numPr>
              <w:rPr>
                <w:rFonts w:cs="Arial"/>
                <w:sz w:val="20"/>
                <w:szCs w:val="20"/>
                <w:lang w:val="en-CA"/>
              </w:rPr>
            </w:pPr>
            <w:r w:rsidRPr="00B90C08">
              <w:rPr>
                <w:rFonts w:cs="Arial"/>
                <w:b/>
                <w:bCs/>
                <w:sz w:val="20"/>
                <w:szCs w:val="20"/>
                <w:lang w:val="en-CA"/>
              </w:rPr>
              <w:t xml:space="preserve">Strategic Video Storytelling </w:t>
            </w:r>
          </w:p>
        </w:tc>
        <w:tc>
          <w:tcPr>
            <w:tcW w:w="1815" w:type="dxa"/>
            <w:gridSpan w:val="3"/>
            <w:vAlign w:val="center"/>
          </w:tcPr>
          <w:p w14:paraId="4FF14009" w14:textId="75F6F3FF" w:rsidR="00B90C08" w:rsidRPr="00AA2866" w:rsidRDefault="00B90C08" w:rsidP="000D4566">
            <w:pPr>
              <w:pStyle w:val="ListParagraph"/>
              <w:spacing w:line="240" w:lineRule="auto"/>
              <w:ind w:left="71"/>
              <w:jc w:val="center"/>
              <w:rPr>
                <w:rFonts w:cs="Arial"/>
                <w:sz w:val="20"/>
                <w:szCs w:val="20"/>
                <w:lang w:val="en-CA"/>
              </w:rPr>
            </w:pPr>
            <w:r w:rsidRPr="00AA2866">
              <w:rPr>
                <w:rFonts w:cs="Arial"/>
                <w:sz w:val="20"/>
                <w:szCs w:val="20"/>
                <w:lang w:val="en-CA"/>
              </w:rPr>
              <w:t>Component Cost: $5,200</w:t>
            </w:r>
          </w:p>
        </w:tc>
        <w:sdt>
          <w:sdtPr>
            <w:rPr>
              <w:rFonts w:cs="Arial"/>
              <w:sz w:val="20"/>
              <w:szCs w:val="20"/>
              <w:lang w:val="en-CA"/>
            </w:rPr>
            <w:id w:val="-96030984"/>
            <w14:checkbox>
              <w14:checked w14:val="0"/>
              <w14:checkedState w14:val="2612" w14:font="MS Gothic"/>
              <w14:uncheckedState w14:val="2610" w14:font="MS Gothic"/>
            </w14:checkbox>
          </w:sdtPr>
          <w:sdtEndPr/>
          <w:sdtContent>
            <w:tc>
              <w:tcPr>
                <w:tcW w:w="1515" w:type="dxa"/>
                <w:vAlign w:val="center"/>
              </w:tcPr>
              <w:p w14:paraId="7532780D" w14:textId="6E349D6C" w:rsidR="00B90C08" w:rsidRPr="00AA2866" w:rsidRDefault="00B90C08" w:rsidP="00AA2866">
                <w:pPr>
                  <w:jc w:val="center"/>
                  <w:rPr>
                    <w:rFonts w:cs="Arial"/>
                    <w:sz w:val="20"/>
                    <w:szCs w:val="20"/>
                    <w:lang w:val="en-CA"/>
                  </w:rPr>
                </w:pPr>
                <w:r w:rsidRPr="00AA2866">
                  <w:rPr>
                    <w:rFonts w:ascii="Segoe UI Symbol" w:eastAsia="MS Gothic" w:hAnsi="Segoe UI Symbol" w:cs="Segoe UI Symbol"/>
                    <w:sz w:val="20"/>
                    <w:szCs w:val="20"/>
                    <w:lang w:val="en-CA"/>
                  </w:rPr>
                  <w:t>☐</w:t>
                </w:r>
              </w:p>
            </w:tc>
          </w:sdtContent>
        </w:sdt>
      </w:tr>
      <w:tr w:rsidR="00B90C08" w:rsidRPr="00AA2866" w14:paraId="50B963F4" w14:textId="77777777" w:rsidTr="000D4566">
        <w:trPr>
          <w:trHeight w:val="542"/>
        </w:trPr>
        <w:tc>
          <w:tcPr>
            <w:tcW w:w="6930" w:type="dxa"/>
            <w:gridSpan w:val="2"/>
          </w:tcPr>
          <w:p w14:paraId="7577E6A4" w14:textId="77777777" w:rsidR="00B90C08" w:rsidRPr="00AA2866" w:rsidRDefault="00B90C08" w:rsidP="00AA2866">
            <w:pPr>
              <w:ind w:left="720"/>
              <w:rPr>
                <w:rFonts w:cs="Arial"/>
                <w:b/>
                <w:bCs/>
                <w:sz w:val="20"/>
                <w:szCs w:val="20"/>
                <w:lang w:val="en-CA"/>
              </w:rPr>
            </w:pPr>
            <w:r w:rsidRPr="00AA2866">
              <w:rPr>
                <w:rFonts w:cs="Arial"/>
                <w:b/>
                <w:bCs/>
                <w:sz w:val="20"/>
                <w:szCs w:val="20"/>
                <w:lang w:val="en-CA"/>
              </w:rPr>
              <w:t>COACHING AND TRAINING</w:t>
            </w:r>
          </w:p>
          <w:p w14:paraId="0B7806DF" w14:textId="77777777" w:rsidR="00B90C08" w:rsidRPr="00B90C08" w:rsidRDefault="00B90C08" w:rsidP="00B90C08">
            <w:pPr>
              <w:pStyle w:val="ListParagraph"/>
              <w:numPr>
                <w:ilvl w:val="0"/>
                <w:numId w:val="33"/>
              </w:numPr>
              <w:rPr>
                <w:rFonts w:cs="Arial"/>
                <w:sz w:val="20"/>
                <w:szCs w:val="20"/>
                <w:lang w:val="en-CA"/>
              </w:rPr>
            </w:pPr>
            <w:r w:rsidRPr="00B90C08">
              <w:rPr>
                <w:rFonts w:cs="Arial"/>
                <w:b/>
                <w:bCs/>
                <w:sz w:val="20"/>
                <w:szCs w:val="20"/>
                <w:lang w:val="en-CA"/>
              </w:rPr>
              <w:t xml:space="preserve">Change Strategy and Management Training </w:t>
            </w:r>
          </w:p>
        </w:tc>
        <w:tc>
          <w:tcPr>
            <w:tcW w:w="1815" w:type="dxa"/>
            <w:gridSpan w:val="3"/>
            <w:vAlign w:val="center"/>
          </w:tcPr>
          <w:p w14:paraId="61CC130F" w14:textId="1DFB730D" w:rsidR="00B90C08" w:rsidRPr="00AA2866" w:rsidRDefault="00B90C08" w:rsidP="000D4566">
            <w:pPr>
              <w:pStyle w:val="ListParagraph"/>
              <w:spacing w:line="240" w:lineRule="auto"/>
              <w:ind w:left="71"/>
              <w:jc w:val="center"/>
              <w:rPr>
                <w:rFonts w:cs="Arial"/>
                <w:sz w:val="20"/>
                <w:szCs w:val="20"/>
                <w:lang w:val="en-CA"/>
              </w:rPr>
            </w:pPr>
            <w:r w:rsidRPr="00AA2866">
              <w:rPr>
                <w:rFonts w:cs="Arial"/>
                <w:sz w:val="20"/>
                <w:szCs w:val="20"/>
                <w:lang w:val="en-CA"/>
              </w:rPr>
              <w:t>Component Cost: $2,500</w:t>
            </w:r>
          </w:p>
        </w:tc>
        <w:sdt>
          <w:sdtPr>
            <w:rPr>
              <w:rFonts w:cs="Arial"/>
              <w:sz w:val="20"/>
              <w:szCs w:val="20"/>
              <w:lang w:val="en-CA"/>
            </w:rPr>
            <w:id w:val="-795442337"/>
            <w14:checkbox>
              <w14:checked w14:val="0"/>
              <w14:checkedState w14:val="2612" w14:font="MS Gothic"/>
              <w14:uncheckedState w14:val="2610" w14:font="MS Gothic"/>
            </w14:checkbox>
          </w:sdtPr>
          <w:sdtEndPr/>
          <w:sdtContent>
            <w:tc>
              <w:tcPr>
                <w:tcW w:w="1515" w:type="dxa"/>
                <w:vAlign w:val="center"/>
              </w:tcPr>
              <w:p w14:paraId="6D04157E" w14:textId="5F3E991B" w:rsidR="00B90C08" w:rsidRPr="00AA2866" w:rsidRDefault="00B90C08" w:rsidP="00AA2866">
                <w:pPr>
                  <w:jc w:val="center"/>
                  <w:rPr>
                    <w:rFonts w:cs="Arial"/>
                    <w:sz w:val="20"/>
                    <w:szCs w:val="20"/>
                    <w:lang w:val="en-CA"/>
                  </w:rPr>
                </w:pPr>
                <w:r w:rsidRPr="00AA2866">
                  <w:rPr>
                    <w:rFonts w:ascii="Segoe UI Symbol" w:eastAsia="MS Gothic" w:hAnsi="Segoe UI Symbol" w:cs="Segoe UI Symbol"/>
                    <w:sz w:val="20"/>
                    <w:szCs w:val="20"/>
                    <w:lang w:val="en-CA"/>
                  </w:rPr>
                  <w:t>☐</w:t>
                </w:r>
              </w:p>
            </w:tc>
          </w:sdtContent>
        </w:sdt>
      </w:tr>
      <w:tr w:rsidR="00B90C08" w:rsidRPr="00AA2866" w14:paraId="42EAD850" w14:textId="77777777" w:rsidTr="000D4566">
        <w:trPr>
          <w:trHeight w:val="542"/>
        </w:trPr>
        <w:tc>
          <w:tcPr>
            <w:tcW w:w="6930" w:type="dxa"/>
            <w:gridSpan w:val="2"/>
            <w:shd w:val="clear" w:color="auto" w:fill="auto"/>
          </w:tcPr>
          <w:p w14:paraId="0D89D821" w14:textId="77777777" w:rsidR="00B90C08" w:rsidRPr="00B90C08" w:rsidRDefault="00B90C08" w:rsidP="00B90C08">
            <w:pPr>
              <w:pStyle w:val="ListParagraph"/>
              <w:numPr>
                <w:ilvl w:val="0"/>
                <w:numId w:val="33"/>
              </w:numPr>
              <w:rPr>
                <w:rFonts w:cs="Arial"/>
                <w:b/>
                <w:bCs/>
                <w:sz w:val="20"/>
                <w:szCs w:val="20"/>
                <w:lang w:val="en-CA"/>
              </w:rPr>
            </w:pPr>
            <w:r w:rsidRPr="00B90C08">
              <w:rPr>
                <w:rFonts w:cs="Arial"/>
                <w:b/>
                <w:bCs/>
                <w:sz w:val="20"/>
                <w:szCs w:val="20"/>
                <w:lang w:val="en-CA"/>
              </w:rPr>
              <w:t xml:space="preserve">One-on-one Change Strategy and Management Coaching </w:t>
            </w:r>
          </w:p>
        </w:tc>
        <w:tc>
          <w:tcPr>
            <w:tcW w:w="1815" w:type="dxa"/>
            <w:gridSpan w:val="3"/>
            <w:shd w:val="clear" w:color="auto" w:fill="auto"/>
            <w:vAlign w:val="center"/>
          </w:tcPr>
          <w:p w14:paraId="71D8964C" w14:textId="6E0D412A" w:rsidR="00B90C08" w:rsidRPr="00AA2866" w:rsidRDefault="00B90C08" w:rsidP="000D4566">
            <w:pPr>
              <w:pStyle w:val="ListParagraph"/>
              <w:spacing w:line="240" w:lineRule="auto"/>
              <w:ind w:left="71"/>
              <w:jc w:val="center"/>
              <w:rPr>
                <w:rFonts w:cs="Arial"/>
                <w:sz w:val="20"/>
                <w:szCs w:val="20"/>
                <w:lang w:val="en-CA"/>
              </w:rPr>
            </w:pPr>
            <w:r w:rsidRPr="00AA2866">
              <w:rPr>
                <w:rFonts w:cs="Arial"/>
                <w:sz w:val="20"/>
                <w:szCs w:val="20"/>
                <w:lang w:val="en-CA"/>
              </w:rPr>
              <w:t>Component Cost: $750</w:t>
            </w:r>
          </w:p>
        </w:tc>
        <w:sdt>
          <w:sdtPr>
            <w:rPr>
              <w:rFonts w:cs="Arial"/>
              <w:sz w:val="20"/>
              <w:szCs w:val="20"/>
              <w:lang w:val="en-CA"/>
            </w:rPr>
            <w:id w:val="511027784"/>
            <w14:checkbox>
              <w14:checked w14:val="0"/>
              <w14:checkedState w14:val="2612" w14:font="MS Gothic"/>
              <w14:uncheckedState w14:val="2610" w14:font="MS Gothic"/>
            </w14:checkbox>
          </w:sdtPr>
          <w:sdtEndPr/>
          <w:sdtContent>
            <w:tc>
              <w:tcPr>
                <w:tcW w:w="1515" w:type="dxa"/>
                <w:shd w:val="clear" w:color="auto" w:fill="auto"/>
                <w:vAlign w:val="center"/>
              </w:tcPr>
              <w:p w14:paraId="1D0AD06E" w14:textId="0F0E0FF6" w:rsidR="00B90C08" w:rsidRPr="00AA2866" w:rsidRDefault="00B90C08" w:rsidP="00AA2866">
                <w:pPr>
                  <w:jc w:val="center"/>
                  <w:rPr>
                    <w:rFonts w:cs="Arial"/>
                    <w:sz w:val="20"/>
                    <w:szCs w:val="20"/>
                    <w:lang w:val="en-CA"/>
                  </w:rPr>
                </w:pPr>
                <w:r w:rsidRPr="00AA2866">
                  <w:rPr>
                    <w:rFonts w:ascii="Segoe UI Symbol" w:eastAsia="MS Gothic" w:hAnsi="Segoe UI Symbol" w:cs="Segoe UI Symbol"/>
                    <w:sz w:val="20"/>
                    <w:szCs w:val="20"/>
                    <w:lang w:val="en-CA"/>
                  </w:rPr>
                  <w:t>☐</w:t>
                </w:r>
              </w:p>
            </w:tc>
          </w:sdtContent>
        </w:sdt>
      </w:tr>
      <w:tr w:rsidR="00723EAB" w:rsidRPr="00AA2866" w14:paraId="375BDF83" w14:textId="77777777" w:rsidTr="000D4566">
        <w:trPr>
          <w:trHeight w:val="43"/>
        </w:trPr>
        <w:tc>
          <w:tcPr>
            <w:tcW w:w="10260" w:type="dxa"/>
            <w:gridSpan w:val="6"/>
            <w:shd w:val="clear" w:color="auto" w:fill="auto"/>
          </w:tcPr>
          <w:p w14:paraId="4679526C" w14:textId="77777777" w:rsidR="00723EAB" w:rsidRPr="00AA2866" w:rsidRDefault="00723EAB" w:rsidP="00AA2866">
            <w:pPr>
              <w:rPr>
                <w:rFonts w:cs="Arial"/>
                <w:sz w:val="6"/>
                <w:szCs w:val="6"/>
                <w:lang w:val="en-CA"/>
              </w:rPr>
            </w:pPr>
          </w:p>
        </w:tc>
      </w:tr>
      <w:tr w:rsidR="00723EAB" w:rsidRPr="00AA2866" w14:paraId="4463ED9D" w14:textId="77777777" w:rsidTr="000D4566">
        <w:trPr>
          <w:trHeight w:val="243"/>
        </w:trPr>
        <w:tc>
          <w:tcPr>
            <w:tcW w:w="6930" w:type="dxa"/>
            <w:gridSpan w:val="2"/>
            <w:shd w:val="clear" w:color="auto" w:fill="DBDCDD" w:themeFill="accent6" w:themeFillTint="66"/>
            <w:vAlign w:val="center"/>
          </w:tcPr>
          <w:p w14:paraId="5A9A7C1B" w14:textId="22DD2E60" w:rsidR="00723EAB" w:rsidRPr="00AA2866" w:rsidRDefault="0018240C" w:rsidP="00AA2866">
            <w:pPr>
              <w:rPr>
                <w:rFonts w:cs="Arial"/>
                <w:sz w:val="20"/>
                <w:szCs w:val="20"/>
                <w:lang w:val="en-CA"/>
              </w:rPr>
            </w:pPr>
            <w:r w:rsidRPr="00AA2866">
              <w:rPr>
                <w:rFonts w:cs="Arial"/>
                <w:b/>
                <w:bCs/>
                <w:sz w:val="20"/>
                <w:szCs w:val="20"/>
                <w:lang w:val="en-CA"/>
              </w:rPr>
              <w:t>C</w:t>
            </w:r>
            <w:r w:rsidR="00723EAB" w:rsidRPr="00AA2866">
              <w:rPr>
                <w:rFonts w:cs="Arial"/>
                <w:b/>
                <w:bCs/>
                <w:sz w:val="20"/>
                <w:szCs w:val="20"/>
                <w:lang w:val="en-CA"/>
              </w:rPr>
              <w:t>. Longitudinal Support and Learning Bundle</w:t>
            </w:r>
          </w:p>
        </w:tc>
        <w:tc>
          <w:tcPr>
            <w:tcW w:w="1815" w:type="dxa"/>
            <w:gridSpan w:val="3"/>
            <w:shd w:val="clear" w:color="auto" w:fill="DBDCDD" w:themeFill="accent6" w:themeFillTint="66"/>
            <w:vAlign w:val="center"/>
          </w:tcPr>
          <w:p w14:paraId="7397F7A4" w14:textId="77777777" w:rsidR="00723EAB" w:rsidRPr="00AA2866" w:rsidRDefault="00723EAB" w:rsidP="00AA2866">
            <w:pPr>
              <w:jc w:val="center"/>
              <w:rPr>
                <w:rFonts w:cs="Arial"/>
                <w:b/>
                <w:sz w:val="20"/>
                <w:szCs w:val="20"/>
                <w:lang w:val="en-CA"/>
              </w:rPr>
            </w:pPr>
            <w:r w:rsidRPr="00AA2866">
              <w:rPr>
                <w:rFonts w:cs="Arial"/>
                <w:b/>
                <w:sz w:val="20"/>
                <w:szCs w:val="20"/>
                <w:lang w:val="en-CA"/>
              </w:rPr>
              <w:t>$6,600</w:t>
            </w:r>
          </w:p>
        </w:tc>
        <w:sdt>
          <w:sdtPr>
            <w:rPr>
              <w:rFonts w:cs="Arial"/>
              <w:b/>
              <w:sz w:val="20"/>
              <w:szCs w:val="20"/>
              <w:lang w:val="en-CA"/>
            </w:rPr>
            <w:id w:val="-354189130"/>
            <w14:checkbox>
              <w14:checked w14:val="0"/>
              <w14:checkedState w14:val="2612" w14:font="MS Gothic"/>
              <w14:uncheckedState w14:val="2610" w14:font="MS Gothic"/>
            </w14:checkbox>
          </w:sdtPr>
          <w:sdtEndPr/>
          <w:sdtContent>
            <w:tc>
              <w:tcPr>
                <w:tcW w:w="1515" w:type="dxa"/>
                <w:shd w:val="clear" w:color="auto" w:fill="DBDCDD" w:themeFill="accent6" w:themeFillTint="66"/>
                <w:vAlign w:val="center"/>
              </w:tcPr>
              <w:p w14:paraId="280434A2" w14:textId="16846DBA" w:rsidR="00723EAB" w:rsidRPr="00AA2866" w:rsidRDefault="00723EAB" w:rsidP="00AA2866">
                <w:pPr>
                  <w:jc w:val="center"/>
                  <w:rPr>
                    <w:rFonts w:cs="Arial"/>
                    <w:sz w:val="20"/>
                    <w:szCs w:val="20"/>
                    <w:lang w:val="en-CA"/>
                  </w:rPr>
                </w:pPr>
                <w:r w:rsidRPr="00AA2866">
                  <w:rPr>
                    <w:rFonts w:ascii="Segoe UI Symbol" w:eastAsia="MS Gothic" w:hAnsi="Segoe UI Symbol" w:cs="Segoe UI Symbol"/>
                    <w:b/>
                    <w:sz w:val="20"/>
                    <w:szCs w:val="20"/>
                    <w:lang w:val="en-CA"/>
                  </w:rPr>
                  <w:t>☐</w:t>
                </w:r>
              </w:p>
            </w:tc>
          </w:sdtContent>
        </w:sdt>
      </w:tr>
      <w:tr w:rsidR="00B90C08" w:rsidRPr="00AA2866" w14:paraId="40FC3C8D" w14:textId="77777777" w:rsidTr="000D4566">
        <w:trPr>
          <w:trHeight w:val="522"/>
        </w:trPr>
        <w:tc>
          <w:tcPr>
            <w:tcW w:w="6930" w:type="dxa"/>
            <w:gridSpan w:val="2"/>
          </w:tcPr>
          <w:p w14:paraId="64F27B27" w14:textId="77777777" w:rsidR="00B90C08" w:rsidRPr="00AA2866" w:rsidRDefault="00B90C08" w:rsidP="00B90C08">
            <w:pPr>
              <w:ind w:left="699"/>
              <w:rPr>
                <w:rFonts w:cs="Arial"/>
                <w:sz w:val="20"/>
                <w:szCs w:val="20"/>
                <w:lang w:val="en-CA"/>
              </w:rPr>
            </w:pPr>
            <w:r w:rsidRPr="00AA2866">
              <w:rPr>
                <w:rFonts w:cs="Arial"/>
                <w:b/>
                <w:bCs/>
                <w:sz w:val="20"/>
                <w:szCs w:val="20"/>
                <w:lang w:val="en-CA"/>
              </w:rPr>
              <w:t xml:space="preserve">PARTNER on-line survey (one-licence purchase; one cycle) </w:t>
            </w:r>
          </w:p>
        </w:tc>
        <w:tc>
          <w:tcPr>
            <w:tcW w:w="1815" w:type="dxa"/>
            <w:gridSpan w:val="3"/>
            <w:vAlign w:val="center"/>
          </w:tcPr>
          <w:p w14:paraId="282A8286" w14:textId="58A214C5" w:rsidR="00B90C08" w:rsidRPr="00AA2866" w:rsidRDefault="00B90C08" w:rsidP="000D4566">
            <w:pPr>
              <w:pStyle w:val="ListParagraph"/>
              <w:tabs>
                <w:tab w:val="left" w:pos="1390"/>
              </w:tabs>
              <w:spacing w:line="240" w:lineRule="auto"/>
              <w:ind w:left="85"/>
              <w:jc w:val="center"/>
              <w:rPr>
                <w:rFonts w:cs="Arial"/>
                <w:sz w:val="20"/>
                <w:szCs w:val="20"/>
                <w:lang w:val="en-CA"/>
              </w:rPr>
            </w:pPr>
            <w:r w:rsidRPr="00AA2866">
              <w:rPr>
                <w:rFonts w:cs="Arial"/>
                <w:sz w:val="20"/>
                <w:szCs w:val="20"/>
                <w:lang w:val="en-CA"/>
              </w:rPr>
              <w:t>Component Cost: $4,350</w:t>
            </w:r>
          </w:p>
        </w:tc>
        <w:sdt>
          <w:sdtPr>
            <w:rPr>
              <w:rFonts w:cs="Arial"/>
              <w:bCs/>
              <w:sz w:val="20"/>
              <w:szCs w:val="20"/>
              <w:lang w:val="en-CA"/>
            </w:rPr>
            <w:id w:val="311458326"/>
            <w14:checkbox>
              <w14:checked w14:val="0"/>
              <w14:checkedState w14:val="2612" w14:font="MS Gothic"/>
              <w14:uncheckedState w14:val="2610" w14:font="MS Gothic"/>
            </w14:checkbox>
          </w:sdtPr>
          <w:sdtEndPr/>
          <w:sdtContent>
            <w:tc>
              <w:tcPr>
                <w:tcW w:w="1515" w:type="dxa"/>
                <w:vAlign w:val="center"/>
              </w:tcPr>
              <w:p w14:paraId="01DE1C9C" w14:textId="1B1EC021" w:rsidR="00B90C08" w:rsidRPr="00AA2866" w:rsidRDefault="00B90C08" w:rsidP="00AA2866">
                <w:pPr>
                  <w:jc w:val="center"/>
                  <w:rPr>
                    <w:rFonts w:cs="Arial"/>
                    <w:bCs/>
                    <w:sz w:val="20"/>
                    <w:szCs w:val="20"/>
                    <w:lang w:val="en-CA"/>
                  </w:rPr>
                </w:pPr>
                <w:r w:rsidRPr="00AA2866">
                  <w:rPr>
                    <w:rFonts w:ascii="Segoe UI Symbol" w:eastAsia="MS Gothic" w:hAnsi="Segoe UI Symbol" w:cs="Segoe UI Symbol"/>
                    <w:bCs/>
                    <w:sz w:val="20"/>
                    <w:szCs w:val="20"/>
                    <w:lang w:val="en-CA"/>
                  </w:rPr>
                  <w:t>☐</w:t>
                </w:r>
              </w:p>
            </w:tc>
          </w:sdtContent>
        </w:sdt>
      </w:tr>
      <w:tr w:rsidR="00B90C08" w:rsidRPr="00AA2866" w14:paraId="541C9271" w14:textId="77777777" w:rsidTr="000D4566">
        <w:trPr>
          <w:trHeight w:val="522"/>
        </w:trPr>
        <w:tc>
          <w:tcPr>
            <w:tcW w:w="6930" w:type="dxa"/>
            <w:gridSpan w:val="2"/>
          </w:tcPr>
          <w:p w14:paraId="2262C42E" w14:textId="77777777" w:rsidR="00B90C08" w:rsidRPr="00AA2866" w:rsidRDefault="00B90C08" w:rsidP="00F738EC">
            <w:pPr>
              <w:ind w:left="694"/>
              <w:rPr>
                <w:rFonts w:cs="Arial"/>
                <w:sz w:val="20"/>
                <w:szCs w:val="20"/>
                <w:lang w:val="en-CA"/>
              </w:rPr>
            </w:pPr>
            <w:r w:rsidRPr="00AA2866">
              <w:rPr>
                <w:rFonts w:cs="Arial"/>
                <w:b/>
                <w:bCs/>
                <w:sz w:val="20"/>
                <w:szCs w:val="20"/>
                <w:lang w:val="en-CA"/>
              </w:rPr>
              <w:t xml:space="preserve">Qualitative (semi-structured interviews and/or focus groups for deeper understanding + collective solutions) </w:t>
            </w:r>
          </w:p>
        </w:tc>
        <w:tc>
          <w:tcPr>
            <w:tcW w:w="1815" w:type="dxa"/>
            <w:gridSpan w:val="3"/>
            <w:vAlign w:val="center"/>
          </w:tcPr>
          <w:p w14:paraId="046534F7" w14:textId="4B2D42A6" w:rsidR="00B90C08" w:rsidRPr="00B90C08" w:rsidRDefault="00B90C08" w:rsidP="000D4566">
            <w:pPr>
              <w:ind w:left="71"/>
              <w:jc w:val="center"/>
              <w:rPr>
                <w:rFonts w:cs="Arial"/>
                <w:b/>
                <w:bCs/>
                <w:sz w:val="20"/>
                <w:szCs w:val="20"/>
                <w:lang w:val="en-CA"/>
              </w:rPr>
            </w:pPr>
            <w:r w:rsidRPr="00B90C08">
              <w:rPr>
                <w:rFonts w:cs="Arial"/>
                <w:sz w:val="20"/>
                <w:szCs w:val="20"/>
                <w:lang w:val="en-CA"/>
              </w:rPr>
              <w:t>Component Cost: $2,250</w:t>
            </w:r>
          </w:p>
        </w:tc>
        <w:sdt>
          <w:sdtPr>
            <w:rPr>
              <w:rFonts w:cs="Arial"/>
              <w:bCs/>
              <w:sz w:val="20"/>
              <w:szCs w:val="20"/>
              <w:lang w:val="en-CA"/>
            </w:rPr>
            <w:id w:val="-197625551"/>
            <w14:checkbox>
              <w14:checked w14:val="0"/>
              <w14:checkedState w14:val="2612" w14:font="MS Gothic"/>
              <w14:uncheckedState w14:val="2610" w14:font="MS Gothic"/>
            </w14:checkbox>
          </w:sdtPr>
          <w:sdtEndPr/>
          <w:sdtContent>
            <w:tc>
              <w:tcPr>
                <w:tcW w:w="1515" w:type="dxa"/>
                <w:vAlign w:val="center"/>
              </w:tcPr>
              <w:p w14:paraId="39AD9AE8" w14:textId="4E0AFC24" w:rsidR="00B90C08" w:rsidRPr="00AA2866" w:rsidRDefault="00B90C08" w:rsidP="00AA2866">
                <w:pPr>
                  <w:jc w:val="center"/>
                  <w:rPr>
                    <w:rFonts w:cs="Arial"/>
                    <w:bCs/>
                    <w:sz w:val="20"/>
                    <w:szCs w:val="20"/>
                    <w:lang w:val="en-CA"/>
                  </w:rPr>
                </w:pPr>
                <w:r w:rsidRPr="00AA2866">
                  <w:rPr>
                    <w:rFonts w:ascii="Segoe UI Symbol" w:eastAsia="MS Gothic" w:hAnsi="Segoe UI Symbol" w:cs="Segoe UI Symbol"/>
                    <w:bCs/>
                    <w:sz w:val="20"/>
                    <w:szCs w:val="20"/>
                    <w:lang w:val="en-CA"/>
                  </w:rPr>
                  <w:t>☐</w:t>
                </w:r>
              </w:p>
            </w:tc>
          </w:sdtContent>
        </w:sdt>
      </w:tr>
      <w:tr w:rsidR="00723EAB" w:rsidRPr="00AA2866" w14:paraId="73506AD2" w14:textId="77777777" w:rsidTr="000D4566">
        <w:trPr>
          <w:trHeight w:val="95"/>
        </w:trPr>
        <w:tc>
          <w:tcPr>
            <w:tcW w:w="10260" w:type="dxa"/>
            <w:gridSpan w:val="6"/>
            <w:shd w:val="clear" w:color="auto" w:fill="auto"/>
          </w:tcPr>
          <w:p w14:paraId="672AE2EC" w14:textId="77777777" w:rsidR="00723EAB" w:rsidRPr="00AA2866" w:rsidRDefault="00723EAB" w:rsidP="00AA2866">
            <w:pPr>
              <w:rPr>
                <w:rFonts w:cs="Arial"/>
                <w:sz w:val="6"/>
                <w:szCs w:val="6"/>
                <w:lang w:val="en-CA"/>
              </w:rPr>
            </w:pPr>
          </w:p>
        </w:tc>
      </w:tr>
      <w:tr w:rsidR="00723EAB" w:rsidRPr="00AA2866" w14:paraId="019DD9D4" w14:textId="77777777" w:rsidTr="000D4566">
        <w:trPr>
          <w:trHeight w:val="576"/>
        </w:trPr>
        <w:tc>
          <w:tcPr>
            <w:tcW w:w="6930" w:type="dxa"/>
            <w:gridSpan w:val="2"/>
            <w:shd w:val="clear" w:color="auto" w:fill="DBDCDD" w:themeFill="accent6" w:themeFillTint="66"/>
            <w:vAlign w:val="center"/>
          </w:tcPr>
          <w:p w14:paraId="6F1EFA7D" w14:textId="5476E7B7" w:rsidR="00723EAB" w:rsidRPr="00AA2866" w:rsidRDefault="0018240C" w:rsidP="00AA2866">
            <w:pPr>
              <w:rPr>
                <w:rFonts w:cs="Arial"/>
                <w:sz w:val="20"/>
                <w:szCs w:val="20"/>
                <w:lang w:val="en-CA"/>
              </w:rPr>
            </w:pPr>
            <w:r w:rsidRPr="00AA2866">
              <w:rPr>
                <w:rFonts w:cs="Arial"/>
                <w:b/>
                <w:bCs/>
                <w:sz w:val="20"/>
                <w:szCs w:val="20"/>
                <w:lang w:val="en-CA"/>
              </w:rPr>
              <w:t>D</w:t>
            </w:r>
            <w:r w:rsidR="00723EAB" w:rsidRPr="00AA2866">
              <w:rPr>
                <w:rFonts w:cs="Arial"/>
                <w:b/>
                <w:bCs/>
                <w:sz w:val="20"/>
                <w:szCs w:val="20"/>
                <w:lang w:val="en-CA"/>
              </w:rPr>
              <w:t xml:space="preserve">. Community Learning Sessions to Review and Share Results and Determine Next Steps </w:t>
            </w:r>
            <w:r w:rsidR="00AA2866">
              <w:rPr>
                <w:rFonts w:cs="Arial"/>
                <w:b/>
                <w:bCs/>
                <w:sz w:val="20"/>
                <w:szCs w:val="20"/>
                <w:highlight w:val="yellow"/>
                <w:lang w:val="en-CA"/>
              </w:rPr>
              <w:t>(Required if any B</w:t>
            </w:r>
            <w:r w:rsidR="00347CFA">
              <w:rPr>
                <w:rFonts w:cs="Arial"/>
                <w:b/>
                <w:bCs/>
                <w:sz w:val="20"/>
                <w:szCs w:val="20"/>
                <w:highlight w:val="yellow"/>
                <w:lang w:val="en-CA"/>
              </w:rPr>
              <w:t>.</w:t>
            </w:r>
            <w:r w:rsidR="00AA2866">
              <w:rPr>
                <w:rFonts w:cs="Arial"/>
                <w:b/>
                <w:bCs/>
                <w:sz w:val="20"/>
                <w:szCs w:val="20"/>
                <w:highlight w:val="yellow"/>
                <w:lang w:val="en-CA"/>
              </w:rPr>
              <w:t xml:space="preserve"> or C</w:t>
            </w:r>
            <w:r w:rsidR="00347CFA">
              <w:rPr>
                <w:rFonts w:cs="Arial"/>
                <w:b/>
                <w:bCs/>
                <w:sz w:val="20"/>
                <w:szCs w:val="20"/>
                <w:highlight w:val="yellow"/>
                <w:lang w:val="en-CA"/>
              </w:rPr>
              <w:t>.</w:t>
            </w:r>
            <w:r w:rsidR="0057391C" w:rsidRPr="00AA2866">
              <w:rPr>
                <w:rFonts w:cs="Arial"/>
                <w:b/>
                <w:bCs/>
                <w:sz w:val="20"/>
                <w:szCs w:val="20"/>
                <w:highlight w:val="yellow"/>
                <w:lang w:val="en-CA"/>
              </w:rPr>
              <w:t xml:space="preserve"> services selected)</w:t>
            </w:r>
          </w:p>
        </w:tc>
        <w:tc>
          <w:tcPr>
            <w:tcW w:w="1815" w:type="dxa"/>
            <w:gridSpan w:val="3"/>
            <w:shd w:val="clear" w:color="auto" w:fill="DBDCDD" w:themeFill="accent6" w:themeFillTint="66"/>
            <w:vAlign w:val="center"/>
          </w:tcPr>
          <w:p w14:paraId="127C8586" w14:textId="77777777" w:rsidR="00723EAB" w:rsidRPr="00AA2866" w:rsidRDefault="00723EAB" w:rsidP="00AA2866">
            <w:pPr>
              <w:jc w:val="center"/>
              <w:rPr>
                <w:rFonts w:cs="Arial"/>
                <w:b/>
                <w:sz w:val="20"/>
                <w:szCs w:val="20"/>
                <w:lang w:val="en-CA"/>
              </w:rPr>
            </w:pPr>
            <w:r w:rsidRPr="00AA2866">
              <w:rPr>
                <w:rFonts w:cs="Arial"/>
                <w:b/>
                <w:sz w:val="20"/>
                <w:szCs w:val="20"/>
                <w:lang w:val="en-CA"/>
              </w:rPr>
              <w:t>$2,100</w:t>
            </w:r>
          </w:p>
        </w:tc>
        <w:sdt>
          <w:sdtPr>
            <w:rPr>
              <w:rFonts w:cs="Arial"/>
              <w:b/>
              <w:sz w:val="20"/>
              <w:szCs w:val="20"/>
              <w:lang w:val="en-CA"/>
            </w:rPr>
            <w:id w:val="-1778792170"/>
            <w14:checkbox>
              <w14:checked w14:val="0"/>
              <w14:checkedState w14:val="2612" w14:font="MS Gothic"/>
              <w14:uncheckedState w14:val="2610" w14:font="MS Gothic"/>
            </w14:checkbox>
          </w:sdtPr>
          <w:sdtEndPr/>
          <w:sdtContent>
            <w:tc>
              <w:tcPr>
                <w:tcW w:w="1515" w:type="dxa"/>
                <w:shd w:val="clear" w:color="auto" w:fill="DBDCDD" w:themeFill="accent6" w:themeFillTint="66"/>
                <w:vAlign w:val="center"/>
              </w:tcPr>
              <w:p w14:paraId="4E1B1FC0" w14:textId="27A4C26B" w:rsidR="00723EAB" w:rsidRPr="00AA2866" w:rsidRDefault="00723EAB" w:rsidP="00AA2866">
                <w:pPr>
                  <w:jc w:val="center"/>
                  <w:rPr>
                    <w:rFonts w:cs="Arial"/>
                    <w:sz w:val="20"/>
                    <w:szCs w:val="20"/>
                    <w:lang w:val="en-CA"/>
                  </w:rPr>
                </w:pPr>
                <w:r w:rsidRPr="00AA2866">
                  <w:rPr>
                    <w:rFonts w:ascii="Segoe UI Symbol" w:eastAsia="MS Gothic" w:hAnsi="Segoe UI Symbol" w:cs="Segoe UI Symbol"/>
                    <w:b/>
                    <w:sz w:val="20"/>
                    <w:szCs w:val="20"/>
                    <w:lang w:val="en-CA"/>
                  </w:rPr>
                  <w:t>☐</w:t>
                </w:r>
              </w:p>
            </w:tc>
          </w:sdtContent>
        </w:sdt>
      </w:tr>
      <w:tr w:rsidR="00723EAB" w:rsidRPr="00AA2866" w14:paraId="468F8B3A" w14:textId="77777777" w:rsidTr="000D4566">
        <w:trPr>
          <w:trHeight w:val="112"/>
        </w:trPr>
        <w:tc>
          <w:tcPr>
            <w:tcW w:w="10260" w:type="dxa"/>
            <w:gridSpan w:val="6"/>
          </w:tcPr>
          <w:p w14:paraId="1FBA3BA9" w14:textId="77777777" w:rsidR="00723EAB" w:rsidRPr="00AA2866" w:rsidRDefault="00723EAB" w:rsidP="00AA2866">
            <w:pPr>
              <w:rPr>
                <w:rFonts w:cs="Arial"/>
                <w:b/>
                <w:bCs/>
                <w:sz w:val="6"/>
                <w:szCs w:val="6"/>
                <w:lang w:val="en-CA"/>
              </w:rPr>
            </w:pPr>
          </w:p>
        </w:tc>
      </w:tr>
      <w:tr w:rsidR="00723EAB" w:rsidRPr="00AA2866" w14:paraId="59B552FD" w14:textId="77777777" w:rsidTr="000D4566">
        <w:trPr>
          <w:trHeight w:val="261"/>
        </w:trPr>
        <w:tc>
          <w:tcPr>
            <w:tcW w:w="6930" w:type="dxa"/>
            <w:gridSpan w:val="2"/>
            <w:shd w:val="clear" w:color="auto" w:fill="DBDCDD" w:themeFill="accent6" w:themeFillTint="66"/>
            <w:vAlign w:val="center"/>
          </w:tcPr>
          <w:p w14:paraId="0BDD0455" w14:textId="7C2041BE" w:rsidR="00723EAB" w:rsidRPr="00AA2866" w:rsidRDefault="00723EAB" w:rsidP="00AA2866">
            <w:pPr>
              <w:rPr>
                <w:rFonts w:cs="Arial"/>
                <w:sz w:val="20"/>
                <w:szCs w:val="20"/>
                <w:lang w:val="en-CA"/>
              </w:rPr>
            </w:pPr>
            <w:r w:rsidRPr="00AA2866">
              <w:rPr>
                <w:rFonts w:cs="Arial"/>
                <w:b/>
                <w:bCs/>
                <w:sz w:val="20"/>
                <w:szCs w:val="20"/>
                <w:lang w:val="en-CA"/>
              </w:rPr>
              <w:t>Full Package (A</w:t>
            </w:r>
            <w:r w:rsidR="0057391C" w:rsidRPr="00AA2866">
              <w:rPr>
                <w:rFonts w:cs="Arial"/>
                <w:b/>
                <w:bCs/>
                <w:sz w:val="20"/>
                <w:szCs w:val="20"/>
                <w:lang w:val="en-CA"/>
              </w:rPr>
              <w:t xml:space="preserve">ctivities </w:t>
            </w:r>
            <w:r w:rsidR="0018240C" w:rsidRPr="00AA2866">
              <w:rPr>
                <w:rFonts w:cs="Arial"/>
                <w:b/>
                <w:bCs/>
                <w:sz w:val="20"/>
                <w:szCs w:val="20"/>
                <w:lang w:val="en-CA"/>
              </w:rPr>
              <w:t>B. to D</w:t>
            </w:r>
            <w:r w:rsidRPr="00AA2866">
              <w:rPr>
                <w:rFonts w:cs="Arial"/>
                <w:b/>
                <w:bCs/>
                <w:sz w:val="20"/>
                <w:szCs w:val="20"/>
                <w:lang w:val="en-CA"/>
              </w:rPr>
              <w:t xml:space="preserve">.) </w:t>
            </w:r>
          </w:p>
        </w:tc>
        <w:tc>
          <w:tcPr>
            <w:tcW w:w="1815" w:type="dxa"/>
            <w:gridSpan w:val="3"/>
            <w:shd w:val="clear" w:color="auto" w:fill="DBDCDD" w:themeFill="accent6" w:themeFillTint="66"/>
            <w:vAlign w:val="center"/>
          </w:tcPr>
          <w:p w14:paraId="38FBDAFD" w14:textId="35DCAB03" w:rsidR="00723EAB" w:rsidRPr="00AA2866" w:rsidRDefault="00723EAB" w:rsidP="00AA2866">
            <w:pPr>
              <w:jc w:val="center"/>
              <w:rPr>
                <w:rFonts w:cs="Arial"/>
                <w:b/>
                <w:sz w:val="20"/>
                <w:szCs w:val="20"/>
                <w:lang w:val="en-CA"/>
              </w:rPr>
            </w:pPr>
            <w:r w:rsidRPr="00AA2866">
              <w:rPr>
                <w:rFonts w:cs="Arial"/>
                <w:b/>
                <w:bCs/>
                <w:sz w:val="20"/>
                <w:szCs w:val="20"/>
                <w:lang w:val="en-CA"/>
              </w:rPr>
              <w:t>$2</w:t>
            </w:r>
            <w:r w:rsidR="0018240C" w:rsidRPr="00AA2866">
              <w:rPr>
                <w:rFonts w:cs="Arial"/>
                <w:b/>
                <w:bCs/>
                <w:sz w:val="20"/>
                <w:szCs w:val="20"/>
                <w:lang w:val="en-CA"/>
              </w:rPr>
              <w:t>1,750</w:t>
            </w:r>
          </w:p>
        </w:tc>
        <w:sdt>
          <w:sdtPr>
            <w:rPr>
              <w:rFonts w:cs="Arial"/>
              <w:b/>
              <w:bCs/>
              <w:sz w:val="20"/>
              <w:szCs w:val="20"/>
              <w:lang w:val="en-CA"/>
            </w:rPr>
            <w:id w:val="-1122301270"/>
            <w14:checkbox>
              <w14:checked w14:val="0"/>
              <w14:checkedState w14:val="2612" w14:font="MS Gothic"/>
              <w14:uncheckedState w14:val="2610" w14:font="MS Gothic"/>
            </w14:checkbox>
          </w:sdtPr>
          <w:sdtEndPr/>
          <w:sdtContent>
            <w:tc>
              <w:tcPr>
                <w:tcW w:w="1515" w:type="dxa"/>
                <w:shd w:val="clear" w:color="auto" w:fill="DBDCDD" w:themeFill="accent6" w:themeFillTint="66"/>
                <w:vAlign w:val="center"/>
              </w:tcPr>
              <w:p w14:paraId="310CF8E6" w14:textId="4C10910E" w:rsidR="00723EAB" w:rsidRPr="00AA2866" w:rsidRDefault="00723EAB" w:rsidP="00AA2866">
                <w:pPr>
                  <w:jc w:val="center"/>
                  <w:rPr>
                    <w:rFonts w:cs="Arial"/>
                    <w:b/>
                    <w:bCs/>
                    <w:sz w:val="20"/>
                    <w:szCs w:val="20"/>
                    <w:lang w:val="en-CA"/>
                  </w:rPr>
                </w:pPr>
                <w:r w:rsidRPr="00AA2866">
                  <w:rPr>
                    <w:rFonts w:ascii="Segoe UI Symbol" w:eastAsia="MS Gothic" w:hAnsi="Segoe UI Symbol" w:cs="Segoe UI Symbol"/>
                    <w:b/>
                    <w:bCs/>
                    <w:sz w:val="20"/>
                    <w:szCs w:val="20"/>
                    <w:lang w:val="en-CA"/>
                  </w:rPr>
                  <w:t>☐</w:t>
                </w:r>
              </w:p>
            </w:tc>
          </w:sdtContent>
        </w:sdt>
      </w:tr>
      <w:tr w:rsidR="00723EAB" w:rsidRPr="00AA2866" w14:paraId="112C85F3" w14:textId="77777777" w:rsidTr="000D4566">
        <w:trPr>
          <w:trHeight w:val="360"/>
        </w:trPr>
        <w:tc>
          <w:tcPr>
            <w:tcW w:w="6930" w:type="dxa"/>
            <w:gridSpan w:val="2"/>
            <w:shd w:val="clear" w:color="auto" w:fill="auto"/>
            <w:vAlign w:val="center"/>
          </w:tcPr>
          <w:p w14:paraId="1C3DA009" w14:textId="68AE7952" w:rsidR="00723EAB" w:rsidRPr="00AA2866" w:rsidRDefault="00AB32D7" w:rsidP="00905F13">
            <w:pPr>
              <w:jc w:val="right"/>
              <w:rPr>
                <w:rFonts w:cs="Arial"/>
                <w:b/>
                <w:bCs/>
                <w:szCs w:val="20"/>
                <w:lang w:val="en-CA"/>
              </w:rPr>
            </w:pPr>
            <w:r>
              <w:rPr>
                <w:rFonts w:cs="Arial"/>
                <w:b/>
                <w:bCs/>
                <w:szCs w:val="20"/>
                <w:lang w:val="en-CA"/>
              </w:rPr>
              <w:t>T</w:t>
            </w:r>
            <w:r w:rsidR="00723EAB" w:rsidRPr="00AA2866">
              <w:rPr>
                <w:rFonts w:cs="Arial"/>
                <w:b/>
                <w:bCs/>
                <w:szCs w:val="20"/>
                <w:lang w:val="en-CA"/>
              </w:rPr>
              <w:t>otal cost of selected activities</w:t>
            </w:r>
          </w:p>
        </w:tc>
        <w:tc>
          <w:tcPr>
            <w:tcW w:w="3330" w:type="dxa"/>
            <w:gridSpan w:val="4"/>
            <w:shd w:val="clear" w:color="auto" w:fill="auto"/>
            <w:vAlign w:val="center"/>
          </w:tcPr>
          <w:p w14:paraId="033130DF" w14:textId="77777777" w:rsidR="00723EAB" w:rsidRPr="00AA2866" w:rsidRDefault="00723EAB" w:rsidP="00905F13">
            <w:pPr>
              <w:rPr>
                <w:rFonts w:cs="Arial"/>
                <w:b/>
                <w:bCs/>
                <w:szCs w:val="20"/>
                <w:lang w:val="en-CA"/>
              </w:rPr>
            </w:pPr>
            <w:r w:rsidRPr="00AA2866">
              <w:rPr>
                <w:rFonts w:cs="Arial"/>
                <w:b/>
                <w:bCs/>
                <w:szCs w:val="20"/>
                <w:lang w:val="en-CA"/>
              </w:rPr>
              <w:t>$</w:t>
            </w:r>
          </w:p>
        </w:tc>
      </w:tr>
      <w:tr w:rsidR="000D4566" w:rsidRPr="00AA2866" w14:paraId="3A765B4F" w14:textId="77777777" w:rsidTr="000D4566">
        <w:trPr>
          <w:trHeight w:val="198"/>
        </w:trPr>
        <w:tc>
          <w:tcPr>
            <w:tcW w:w="5310" w:type="dxa"/>
            <w:shd w:val="clear" w:color="auto" w:fill="DBDCDD" w:themeFill="accent6" w:themeFillTint="66"/>
            <w:vAlign w:val="center"/>
          </w:tcPr>
          <w:p w14:paraId="372AD1ED" w14:textId="0A7E18EC" w:rsidR="000D4566" w:rsidRPr="00F738EC" w:rsidRDefault="000D4566" w:rsidP="000D4566">
            <w:pPr>
              <w:jc w:val="right"/>
              <w:rPr>
                <w:rFonts w:cs="Arial"/>
                <w:b/>
                <w:bCs/>
                <w:sz w:val="14"/>
                <w:szCs w:val="16"/>
                <w:lang w:val="en-CA"/>
              </w:rPr>
            </w:pPr>
            <w:r>
              <w:rPr>
                <w:rFonts w:cs="Arial"/>
                <w:b/>
                <w:bCs/>
                <w:sz w:val="14"/>
                <w:szCs w:val="16"/>
                <w:lang w:val="en-CA"/>
              </w:rPr>
              <w:t xml:space="preserve">Contribution Breakdown </w:t>
            </w:r>
          </w:p>
        </w:tc>
        <w:tc>
          <w:tcPr>
            <w:tcW w:w="1620" w:type="dxa"/>
            <w:shd w:val="clear" w:color="auto" w:fill="DBDCDD" w:themeFill="accent6" w:themeFillTint="66"/>
            <w:vAlign w:val="center"/>
          </w:tcPr>
          <w:p w14:paraId="6948B5EA" w14:textId="56F0F605" w:rsidR="000D4566" w:rsidRDefault="000D4566" w:rsidP="000D4566">
            <w:pPr>
              <w:jc w:val="center"/>
              <w:rPr>
                <w:rFonts w:cs="Arial"/>
                <w:b/>
                <w:bCs/>
                <w:sz w:val="14"/>
                <w:szCs w:val="16"/>
                <w:lang w:val="en-CA"/>
              </w:rPr>
            </w:pPr>
            <w:r>
              <w:rPr>
                <w:rFonts w:cs="Arial"/>
                <w:b/>
                <w:bCs/>
                <w:sz w:val="14"/>
                <w:szCs w:val="16"/>
                <w:lang w:val="en-CA"/>
              </w:rPr>
              <w:t>GPSC</w:t>
            </w:r>
          </w:p>
          <w:p w14:paraId="264794CC" w14:textId="216CE2E2" w:rsidR="000D4566" w:rsidRPr="00F738EC" w:rsidRDefault="000D4566" w:rsidP="000D4566">
            <w:pPr>
              <w:jc w:val="center"/>
              <w:rPr>
                <w:rFonts w:cs="Arial"/>
                <w:b/>
                <w:bCs/>
                <w:sz w:val="14"/>
                <w:szCs w:val="16"/>
                <w:lang w:val="en-CA"/>
              </w:rPr>
            </w:pPr>
            <w:r w:rsidRPr="00F738EC">
              <w:rPr>
                <w:rFonts w:cs="Arial"/>
                <w:b/>
                <w:bCs/>
                <w:sz w:val="14"/>
                <w:szCs w:val="16"/>
                <w:lang w:val="en-CA"/>
              </w:rPr>
              <w:t>Contribution</w:t>
            </w:r>
          </w:p>
        </w:tc>
        <w:tc>
          <w:tcPr>
            <w:tcW w:w="1800" w:type="dxa"/>
            <w:gridSpan w:val="2"/>
            <w:shd w:val="clear" w:color="auto" w:fill="DBDCDD" w:themeFill="accent6" w:themeFillTint="66"/>
            <w:vAlign w:val="center"/>
          </w:tcPr>
          <w:p w14:paraId="333BC959" w14:textId="3FCF6BEB" w:rsidR="000D4566" w:rsidRPr="00F738EC" w:rsidRDefault="000D4566" w:rsidP="000D4566">
            <w:pPr>
              <w:jc w:val="center"/>
              <w:rPr>
                <w:rFonts w:cs="Arial"/>
                <w:b/>
                <w:bCs/>
                <w:sz w:val="14"/>
                <w:szCs w:val="16"/>
                <w:lang w:val="en-CA"/>
              </w:rPr>
            </w:pPr>
            <w:r>
              <w:rPr>
                <w:rFonts w:cs="Arial"/>
                <w:b/>
                <w:bCs/>
                <w:sz w:val="14"/>
                <w:szCs w:val="16"/>
                <w:lang w:val="en-CA"/>
              </w:rPr>
              <w:t>JSC REF/RCCbc Contribution</w:t>
            </w:r>
          </w:p>
        </w:tc>
        <w:tc>
          <w:tcPr>
            <w:tcW w:w="1530" w:type="dxa"/>
            <w:gridSpan w:val="2"/>
            <w:shd w:val="clear" w:color="auto" w:fill="DBDCDD" w:themeFill="accent6" w:themeFillTint="66"/>
            <w:vAlign w:val="center"/>
          </w:tcPr>
          <w:p w14:paraId="16C72DCB" w14:textId="751AFEB2" w:rsidR="000D4566" w:rsidRDefault="000D4566" w:rsidP="000D4566">
            <w:pPr>
              <w:jc w:val="center"/>
              <w:rPr>
                <w:rFonts w:cs="Arial"/>
                <w:b/>
                <w:bCs/>
                <w:sz w:val="14"/>
                <w:szCs w:val="16"/>
                <w:lang w:val="en-CA"/>
              </w:rPr>
            </w:pPr>
            <w:r>
              <w:rPr>
                <w:rFonts w:cs="Arial"/>
                <w:b/>
                <w:bCs/>
                <w:sz w:val="14"/>
                <w:szCs w:val="16"/>
                <w:lang w:val="en-CA"/>
              </w:rPr>
              <w:t>Division</w:t>
            </w:r>
          </w:p>
          <w:p w14:paraId="23241640" w14:textId="76FE59C7" w:rsidR="000D4566" w:rsidRPr="00F738EC" w:rsidRDefault="000D4566" w:rsidP="000D4566">
            <w:pPr>
              <w:jc w:val="center"/>
              <w:rPr>
                <w:rFonts w:cs="Arial"/>
                <w:b/>
                <w:bCs/>
                <w:sz w:val="14"/>
                <w:szCs w:val="16"/>
                <w:lang w:val="en-CA"/>
              </w:rPr>
            </w:pPr>
            <w:r>
              <w:rPr>
                <w:rFonts w:cs="Arial"/>
                <w:b/>
                <w:bCs/>
                <w:sz w:val="14"/>
                <w:szCs w:val="16"/>
                <w:lang w:val="en-CA"/>
              </w:rPr>
              <w:t>Balance</w:t>
            </w:r>
          </w:p>
        </w:tc>
      </w:tr>
      <w:tr w:rsidR="000D4566" w:rsidRPr="00AA2866" w14:paraId="658AC611" w14:textId="77777777" w:rsidTr="000D4566">
        <w:trPr>
          <w:trHeight w:val="360"/>
        </w:trPr>
        <w:tc>
          <w:tcPr>
            <w:tcW w:w="5310" w:type="dxa"/>
            <w:shd w:val="clear" w:color="auto" w:fill="auto"/>
            <w:vAlign w:val="center"/>
          </w:tcPr>
          <w:p w14:paraId="13FBD3B3" w14:textId="4D762109" w:rsidR="000D4566" w:rsidRDefault="000D4566" w:rsidP="000D4566">
            <w:pPr>
              <w:jc w:val="right"/>
              <w:rPr>
                <w:rFonts w:cs="Arial"/>
                <w:b/>
                <w:bCs/>
                <w:szCs w:val="20"/>
                <w:lang w:val="en-CA"/>
              </w:rPr>
            </w:pPr>
            <w:r>
              <w:rPr>
                <w:rFonts w:cs="Arial"/>
                <w:bCs/>
                <w:i/>
                <w:sz w:val="14"/>
                <w:szCs w:val="16"/>
                <w:lang w:val="en-CA"/>
              </w:rPr>
              <w:t>I</w:t>
            </w:r>
            <w:r w:rsidRPr="000D4566">
              <w:rPr>
                <w:rFonts w:cs="Arial"/>
                <w:bCs/>
                <w:i/>
                <w:sz w:val="14"/>
                <w:szCs w:val="16"/>
                <w:lang w:val="en-CA"/>
              </w:rPr>
              <w:t>nclude Activity A. Discovery Meeting of $2,550 in total contribution costs</w:t>
            </w:r>
          </w:p>
        </w:tc>
        <w:tc>
          <w:tcPr>
            <w:tcW w:w="1620" w:type="dxa"/>
            <w:shd w:val="clear" w:color="auto" w:fill="auto"/>
            <w:vAlign w:val="center"/>
          </w:tcPr>
          <w:p w14:paraId="4636CB44" w14:textId="5B64EB59" w:rsidR="000D4566" w:rsidRDefault="000D4566" w:rsidP="000D4566">
            <w:pPr>
              <w:rPr>
                <w:rFonts w:cs="Arial"/>
                <w:b/>
                <w:bCs/>
                <w:szCs w:val="20"/>
                <w:lang w:val="en-CA"/>
              </w:rPr>
            </w:pPr>
            <w:r>
              <w:rPr>
                <w:rFonts w:cs="Arial"/>
                <w:b/>
                <w:bCs/>
                <w:szCs w:val="20"/>
                <w:lang w:val="en-CA"/>
              </w:rPr>
              <w:t>$</w:t>
            </w:r>
          </w:p>
        </w:tc>
        <w:tc>
          <w:tcPr>
            <w:tcW w:w="1800" w:type="dxa"/>
            <w:gridSpan w:val="2"/>
            <w:shd w:val="clear" w:color="auto" w:fill="auto"/>
            <w:vAlign w:val="center"/>
          </w:tcPr>
          <w:p w14:paraId="7FF09E0D" w14:textId="4811B6D6" w:rsidR="000D4566" w:rsidRPr="00AA2866" w:rsidRDefault="000D4566" w:rsidP="00905F13">
            <w:pPr>
              <w:rPr>
                <w:rFonts w:cs="Arial"/>
                <w:b/>
                <w:bCs/>
                <w:szCs w:val="20"/>
                <w:lang w:val="en-CA"/>
              </w:rPr>
            </w:pPr>
            <w:r>
              <w:rPr>
                <w:rFonts w:cs="Arial"/>
                <w:b/>
                <w:bCs/>
                <w:szCs w:val="20"/>
                <w:lang w:val="en-CA"/>
              </w:rPr>
              <w:t>$</w:t>
            </w:r>
          </w:p>
        </w:tc>
        <w:tc>
          <w:tcPr>
            <w:tcW w:w="1530" w:type="dxa"/>
            <w:gridSpan w:val="2"/>
            <w:shd w:val="clear" w:color="auto" w:fill="auto"/>
            <w:vAlign w:val="center"/>
          </w:tcPr>
          <w:p w14:paraId="3F20B9F5" w14:textId="45933809" w:rsidR="000D4566" w:rsidRPr="00AA2866" w:rsidRDefault="000D4566" w:rsidP="00905F13">
            <w:pPr>
              <w:rPr>
                <w:rFonts w:cs="Arial"/>
                <w:b/>
                <w:bCs/>
                <w:szCs w:val="20"/>
                <w:lang w:val="en-CA"/>
              </w:rPr>
            </w:pPr>
            <w:r>
              <w:rPr>
                <w:rFonts w:cs="Arial"/>
                <w:b/>
                <w:bCs/>
                <w:szCs w:val="20"/>
                <w:lang w:val="en-CA"/>
              </w:rPr>
              <w:t>$</w:t>
            </w:r>
          </w:p>
        </w:tc>
      </w:tr>
    </w:tbl>
    <w:p w14:paraId="3A45FE4D" w14:textId="3269E012" w:rsidR="005B4623" w:rsidRPr="00AA2866" w:rsidRDefault="005F0625" w:rsidP="005B4623">
      <w:pPr>
        <w:pBdr>
          <w:top w:val="single" w:sz="12" w:space="1" w:color="auto" w:shadow="1"/>
          <w:left w:val="single" w:sz="12" w:space="4" w:color="auto" w:shadow="1"/>
          <w:bottom w:val="single" w:sz="12" w:space="1" w:color="auto" w:shadow="1"/>
          <w:right w:val="single" w:sz="12" w:space="4" w:color="auto" w:shadow="1"/>
        </w:pBdr>
        <w:rPr>
          <w:rFonts w:eastAsia="Times New Roman" w:cs="Arial"/>
          <w:b/>
          <w:color w:val="000000" w:themeColor="text1"/>
          <w:sz w:val="22"/>
          <w:szCs w:val="22"/>
        </w:rPr>
      </w:pPr>
      <w:r>
        <w:rPr>
          <w:rFonts w:eastAsia="Times New Roman" w:cs="Arial"/>
          <w:b/>
          <w:color w:val="000000" w:themeColor="text1"/>
          <w:sz w:val="22"/>
          <w:szCs w:val="22"/>
        </w:rPr>
        <w:lastRenderedPageBreak/>
        <w:t xml:space="preserve">A. </w:t>
      </w:r>
      <w:r w:rsidR="005B4623" w:rsidRPr="00AA2866">
        <w:rPr>
          <w:rFonts w:eastAsia="Times New Roman" w:cs="Arial"/>
          <w:b/>
          <w:color w:val="000000" w:themeColor="text1"/>
          <w:sz w:val="22"/>
          <w:szCs w:val="22"/>
        </w:rPr>
        <w:t xml:space="preserve">Discovery Meeting  </w:t>
      </w:r>
    </w:p>
    <w:p w14:paraId="2A39AC23" w14:textId="77777777" w:rsidR="005B4623" w:rsidRPr="00AA2866" w:rsidRDefault="005B4623" w:rsidP="005B4623">
      <w:pPr>
        <w:pBdr>
          <w:top w:val="single" w:sz="12" w:space="1" w:color="auto" w:shadow="1"/>
          <w:left w:val="single" w:sz="12" w:space="4" w:color="auto" w:shadow="1"/>
          <w:bottom w:val="single" w:sz="12" w:space="1" w:color="auto" w:shadow="1"/>
          <w:right w:val="single" w:sz="12" w:space="4" w:color="auto" w:shadow="1"/>
        </w:pBdr>
        <w:rPr>
          <w:rFonts w:eastAsia="Times New Roman" w:cs="Arial"/>
          <w:b/>
          <w:i/>
          <w:iCs/>
          <w:color w:val="000000" w:themeColor="text1"/>
          <w:sz w:val="22"/>
          <w:szCs w:val="22"/>
        </w:rPr>
      </w:pPr>
      <w:r w:rsidRPr="00AA2866">
        <w:rPr>
          <w:rFonts w:eastAsia="Times New Roman" w:cs="Arial"/>
          <w:b/>
          <w:i/>
          <w:iCs/>
          <w:color w:val="000000" w:themeColor="text1"/>
          <w:sz w:val="22"/>
          <w:szCs w:val="22"/>
        </w:rPr>
        <w:t>required before use of other services</w:t>
      </w:r>
    </w:p>
    <w:p w14:paraId="018D7E3B" w14:textId="77777777" w:rsidR="005B4623" w:rsidRPr="00AA2866" w:rsidRDefault="005B4623" w:rsidP="005B4623">
      <w:pPr>
        <w:rPr>
          <w:rFonts w:eastAsia="Times New Roman" w:cs="Arial"/>
          <w:color w:val="000000" w:themeColor="text1"/>
          <w:sz w:val="22"/>
          <w:szCs w:val="22"/>
        </w:rPr>
      </w:pPr>
    </w:p>
    <w:p w14:paraId="2C3043CC" w14:textId="77777777" w:rsidR="005B4623" w:rsidRPr="00AA2866" w:rsidRDefault="005B4623" w:rsidP="005B4623">
      <w:pPr>
        <w:ind w:left="360"/>
        <w:rPr>
          <w:rFonts w:eastAsia="Times New Roman" w:cs="Arial"/>
          <w:b/>
          <w:color w:val="000000" w:themeColor="text1"/>
          <w:sz w:val="22"/>
          <w:szCs w:val="22"/>
        </w:rPr>
      </w:pPr>
      <w:r w:rsidRPr="00AA2866">
        <w:rPr>
          <w:rFonts w:eastAsia="Times New Roman" w:cs="Arial"/>
          <w:color w:val="000000" w:themeColor="text1"/>
          <w:sz w:val="22"/>
          <w:szCs w:val="22"/>
        </w:rPr>
        <w:t xml:space="preserve">The Discovery Meeting is required for participation in any of the other services.  This is a half-day meeting for Divisions and their CSC partners about the Thinking in Networks and Managing Change initiative and the menu of options available for communities. It will help communities to determine if and how these services can help them meet their objectives and fit with their current activities and processes. </w:t>
      </w:r>
    </w:p>
    <w:p w14:paraId="52A5C2F3" w14:textId="77777777" w:rsidR="005B4623" w:rsidRPr="00AA2866" w:rsidRDefault="005B4623" w:rsidP="005B4623">
      <w:pPr>
        <w:rPr>
          <w:rFonts w:eastAsia="Times New Roman" w:cs="Arial"/>
          <w:b/>
          <w:color w:val="000000" w:themeColor="text1"/>
          <w:sz w:val="22"/>
          <w:szCs w:val="22"/>
          <w:u w:val="single"/>
        </w:rPr>
      </w:pPr>
    </w:p>
    <w:p w14:paraId="3C34C174" w14:textId="6F0E4336" w:rsidR="005B4623" w:rsidRPr="00AA2866" w:rsidRDefault="005F0625" w:rsidP="005B4623">
      <w:pPr>
        <w:pBdr>
          <w:top w:val="single" w:sz="12" w:space="1" w:color="auto" w:shadow="1"/>
          <w:left w:val="single" w:sz="12" w:space="4" w:color="auto" w:shadow="1"/>
          <w:bottom w:val="single" w:sz="12" w:space="1" w:color="auto" w:shadow="1"/>
          <w:right w:val="single" w:sz="12" w:space="4" w:color="auto" w:shadow="1"/>
        </w:pBdr>
        <w:rPr>
          <w:rFonts w:eastAsia="Times New Roman" w:cs="Arial"/>
          <w:b/>
          <w:color w:val="000000" w:themeColor="text1"/>
          <w:sz w:val="22"/>
          <w:szCs w:val="22"/>
        </w:rPr>
      </w:pPr>
      <w:r>
        <w:rPr>
          <w:rFonts w:eastAsia="Times New Roman" w:cs="Arial"/>
          <w:b/>
          <w:color w:val="000000" w:themeColor="text1"/>
          <w:sz w:val="22"/>
          <w:szCs w:val="22"/>
        </w:rPr>
        <w:t xml:space="preserve">B. </w:t>
      </w:r>
      <w:r w:rsidR="005B4623" w:rsidRPr="00AA2866">
        <w:rPr>
          <w:rFonts w:eastAsia="Times New Roman" w:cs="Arial"/>
          <w:b/>
          <w:color w:val="000000" w:themeColor="text1"/>
          <w:sz w:val="22"/>
          <w:szCs w:val="22"/>
        </w:rPr>
        <w:t xml:space="preserve">Situational Analysis and Managing Change Support - </w:t>
      </w:r>
    </w:p>
    <w:p w14:paraId="4EEE40C7" w14:textId="77777777" w:rsidR="005B4623" w:rsidRPr="00AA2866" w:rsidRDefault="005B4623" w:rsidP="005B4623">
      <w:pPr>
        <w:pBdr>
          <w:top w:val="single" w:sz="12" w:space="1" w:color="auto" w:shadow="1"/>
          <w:left w:val="single" w:sz="12" w:space="4" w:color="auto" w:shadow="1"/>
          <w:bottom w:val="single" w:sz="12" w:space="1" w:color="auto" w:shadow="1"/>
          <w:right w:val="single" w:sz="12" w:space="4" w:color="auto" w:shadow="1"/>
        </w:pBdr>
        <w:rPr>
          <w:rFonts w:eastAsia="Times New Roman" w:cs="Arial"/>
          <w:b/>
          <w:i/>
          <w:iCs/>
          <w:color w:val="000000" w:themeColor="text1"/>
          <w:sz w:val="22"/>
          <w:szCs w:val="22"/>
        </w:rPr>
      </w:pPr>
      <w:r w:rsidRPr="00AA2866">
        <w:rPr>
          <w:rFonts w:eastAsia="Times New Roman" w:cs="Arial"/>
          <w:b/>
          <w:i/>
          <w:iCs/>
          <w:color w:val="000000" w:themeColor="text1"/>
          <w:sz w:val="22"/>
          <w:szCs w:val="22"/>
        </w:rPr>
        <w:t>Assessing and supporting the current state</w:t>
      </w:r>
    </w:p>
    <w:p w14:paraId="2537F0A1" w14:textId="77777777" w:rsidR="005B4623" w:rsidRPr="00AA2866" w:rsidRDefault="005B4623" w:rsidP="005B4623">
      <w:pPr>
        <w:rPr>
          <w:rFonts w:eastAsia="Times New Roman" w:cs="Arial"/>
          <w:color w:val="000000" w:themeColor="text1"/>
          <w:sz w:val="22"/>
          <w:szCs w:val="22"/>
        </w:rPr>
      </w:pPr>
    </w:p>
    <w:p w14:paraId="6E171E43" w14:textId="77777777" w:rsidR="005B4623" w:rsidRPr="00AA2866" w:rsidRDefault="005B4623" w:rsidP="005B4623">
      <w:pPr>
        <w:rPr>
          <w:rFonts w:eastAsia="Times New Roman" w:cs="Arial"/>
          <w:color w:val="000000" w:themeColor="text1"/>
          <w:sz w:val="22"/>
          <w:szCs w:val="22"/>
        </w:rPr>
      </w:pPr>
      <w:r w:rsidRPr="00AA2866">
        <w:rPr>
          <w:rFonts w:eastAsia="Times New Roman" w:cs="Arial"/>
          <w:b/>
          <w:color w:val="000000" w:themeColor="text1"/>
          <w:sz w:val="22"/>
          <w:szCs w:val="22"/>
        </w:rPr>
        <w:t>Goals:</w:t>
      </w:r>
      <w:r w:rsidRPr="00AA2866">
        <w:rPr>
          <w:rFonts w:eastAsia="Times New Roman" w:cs="Arial"/>
          <w:color w:val="000000" w:themeColor="text1"/>
          <w:sz w:val="22"/>
          <w:szCs w:val="22"/>
        </w:rPr>
        <w:t xml:space="preserve"> </w:t>
      </w:r>
    </w:p>
    <w:p w14:paraId="07F0DF03" w14:textId="77777777" w:rsidR="005B4623" w:rsidRPr="00AA2866" w:rsidRDefault="005B4623" w:rsidP="005B4623">
      <w:pPr>
        <w:pStyle w:val="ListParagraph"/>
        <w:numPr>
          <w:ilvl w:val="0"/>
          <w:numId w:val="28"/>
        </w:numPr>
        <w:spacing w:line="240" w:lineRule="auto"/>
        <w:rPr>
          <w:rFonts w:eastAsia="Times New Roman" w:cs="Arial"/>
          <w:color w:val="000000" w:themeColor="text1"/>
          <w:sz w:val="22"/>
          <w:szCs w:val="22"/>
        </w:rPr>
      </w:pPr>
      <w:r w:rsidRPr="00AA2866">
        <w:rPr>
          <w:rFonts w:eastAsia="Times New Roman" w:cs="Arial"/>
          <w:color w:val="000000" w:themeColor="text1"/>
          <w:sz w:val="22"/>
          <w:szCs w:val="22"/>
        </w:rPr>
        <w:t>Support health partners to document and analyse current partner relationships, perspectives, successes and challenges during their PCN development to accelerate learning, improvement and relationship building.</w:t>
      </w:r>
    </w:p>
    <w:p w14:paraId="3EA83481" w14:textId="77777777" w:rsidR="005B4623" w:rsidRPr="00AA2866" w:rsidRDefault="005B4623" w:rsidP="005B4623">
      <w:pPr>
        <w:pStyle w:val="ListParagraph"/>
        <w:spacing w:line="240" w:lineRule="auto"/>
        <w:rPr>
          <w:rFonts w:eastAsia="Times New Roman" w:cs="Arial"/>
          <w:color w:val="000000" w:themeColor="text1"/>
          <w:sz w:val="22"/>
          <w:szCs w:val="22"/>
        </w:rPr>
      </w:pPr>
    </w:p>
    <w:p w14:paraId="55F31E77" w14:textId="77777777" w:rsidR="005B4623" w:rsidRPr="00AA2866" w:rsidRDefault="005B4623" w:rsidP="005B4623">
      <w:pPr>
        <w:pStyle w:val="ListParagraph"/>
        <w:numPr>
          <w:ilvl w:val="0"/>
          <w:numId w:val="28"/>
        </w:numPr>
        <w:spacing w:line="240" w:lineRule="auto"/>
        <w:rPr>
          <w:rFonts w:eastAsia="Times New Roman" w:cs="Arial"/>
          <w:color w:val="000000" w:themeColor="text1"/>
          <w:sz w:val="22"/>
          <w:szCs w:val="22"/>
        </w:rPr>
      </w:pPr>
      <w:r w:rsidRPr="00AA2866">
        <w:rPr>
          <w:rFonts w:eastAsia="Times New Roman" w:cs="Arial"/>
          <w:color w:val="000000" w:themeColor="text1"/>
          <w:sz w:val="22"/>
          <w:szCs w:val="22"/>
        </w:rPr>
        <w:t xml:space="preserve">Support health partners to optimize their change strategies through the application of behavioural science, Managing Change, and quality improvement best practices. </w:t>
      </w:r>
    </w:p>
    <w:p w14:paraId="6AE4A0C2" w14:textId="77777777" w:rsidR="005B4623" w:rsidRPr="00AA2866" w:rsidRDefault="005B4623" w:rsidP="005B4623">
      <w:pPr>
        <w:textAlignment w:val="baseline"/>
        <w:rPr>
          <w:rFonts w:eastAsia="Times New Roman" w:cs="Arial"/>
          <w:color w:val="000000" w:themeColor="text1"/>
          <w:sz w:val="22"/>
          <w:szCs w:val="22"/>
        </w:rPr>
      </w:pPr>
    </w:p>
    <w:p w14:paraId="5FF81109" w14:textId="77777777" w:rsidR="005B4623" w:rsidRPr="00AA2866" w:rsidRDefault="005B4623" w:rsidP="005B4623">
      <w:pPr>
        <w:textAlignment w:val="baseline"/>
        <w:rPr>
          <w:rFonts w:eastAsia="Times New Roman" w:cs="Arial"/>
          <w:b/>
          <w:color w:val="000000" w:themeColor="text1"/>
          <w:sz w:val="22"/>
          <w:szCs w:val="22"/>
        </w:rPr>
      </w:pPr>
      <w:r w:rsidRPr="00AA2866">
        <w:rPr>
          <w:rFonts w:eastAsia="Times New Roman" w:cs="Arial"/>
          <w:b/>
          <w:color w:val="000000" w:themeColor="text1"/>
          <w:sz w:val="22"/>
          <w:szCs w:val="22"/>
        </w:rPr>
        <w:t>Service Offerings:</w:t>
      </w:r>
    </w:p>
    <w:p w14:paraId="4AB2691A" w14:textId="77777777" w:rsidR="005B4623" w:rsidRPr="00AA2866" w:rsidRDefault="005B4623" w:rsidP="005B4623">
      <w:pPr>
        <w:ind w:left="720"/>
        <w:textAlignment w:val="baseline"/>
        <w:rPr>
          <w:rFonts w:eastAsia="Times New Roman" w:cs="Arial"/>
          <w:b/>
          <w:color w:val="000000" w:themeColor="text1"/>
          <w:sz w:val="22"/>
          <w:szCs w:val="22"/>
          <w:u w:val="single"/>
        </w:rPr>
      </w:pPr>
    </w:p>
    <w:p w14:paraId="3976D453" w14:textId="77777777" w:rsidR="005B4623" w:rsidRPr="00AA2866" w:rsidRDefault="005B4623" w:rsidP="005B4623">
      <w:pPr>
        <w:pStyle w:val="ListParagraph"/>
        <w:numPr>
          <w:ilvl w:val="0"/>
          <w:numId w:val="27"/>
        </w:numPr>
        <w:spacing w:line="240" w:lineRule="auto"/>
        <w:textAlignment w:val="baseline"/>
        <w:rPr>
          <w:rFonts w:eastAsia="Times New Roman" w:cs="Arial"/>
          <w:color w:val="000000" w:themeColor="text1"/>
          <w:sz w:val="22"/>
          <w:szCs w:val="22"/>
        </w:rPr>
      </w:pPr>
      <w:r w:rsidRPr="00AA2866">
        <w:rPr>
          <w:rFonts w:eastAsia="Times New Roman" w:cs="Arial"/>
          <w:b/>
          <w:color w:val="000000" w:themeColor="text1"/>
          <w:sz w:val="22"/>
          <w:szCs w:val="22"/>
        </w:rPr>
        <w:t>Rapid Relationship Assessments:</w:t>
      </w:r>
      <w:r w:rsidRPr="00AA2866">
        <w:rPr>
          <w:rFonts w:eastAsia="Times New Roman" w:cs="Arial"/>
          <w:color w:val="000000" w:themeColor="text1"/>
          <w:sz w:val="22"/>
          <w:szCs w:val="22"/>
        </w:rPr>
        <w:t xml:space="preserve"> We can apply a rapid, visual, and validated tool to measure the closeness of relationships between individuals and groups. This assessment can be a first step assessment for the PCN planning / implementation committees, the wider partnership relationships, or across primary care teams. </w:t>
      </w:r>
    </w:p>
    <w:p w14:paraId="1EBC51BD" w14:textId="77777777" w:rsidR="005B4623" w:rsidRPr="00AA2866" w:rsidRDefault="005B4623" w:rsidP="005B4623">
      <w:pPr>
        <w:pStyle w:val="ListParagraph"/>
        <w:spacing w:line="240" w:lineRule="auto"/>
        <w:textAlignment w:val="baseline"/>
        <w:rPr>
          <w:rFonts w:eastAsia="Times New Roman" w:cs="Arial"/>
          <w:color w:val="000000" w:themeColor="text1"/>
          <w:sz w:val="22"/>
          <w:szCs w:val="22"/>
        </w:rPr>
      </w:pPr>
      <w:r w:rsidRPr="00AA2866">
        <w:rPr>
          <w:rFonts w:eastAsia="Times New Roman" w:cs="Arial"/>
          <w:color w:val="000000" w:themeColor="text1"/>
          <w:sz w:val="22"/>
          <w:szCs w:val="22"/>
        </w:rPr>
        <w:t xml:space="preserve"> </w:t>
      </w:r>
    </w:p>
    <w:p w14:paraId="3998947B" w14:textId="77777777" w:rsidR="005B4623" w:rsidRPr="00AA2866" w:rsidRDefault="005B4623" w:rsidP="005B4623">
      <w:pPr>
        <w:pStyle w:val="ListParagraph"/>
        <w:numPr>
          <w:ilvl w:val="0"/>
          <w:numId w:val="27"/>
        </w:numPr>
        <w:spacing w:line="240" w:lineRule="auto"/>
        <w:textAlignment w:val="baseline"/>
        <w:rPr>
          <w:rFonts w:eastAsia="Times New Roman" w:cs="Arial"/>
          <w:color w:val="000000" w:themeColor="text1"/>
          <w:sz w:val="22"/>
          <w:szCs w:val="22"/>
        </w:rPr>
      </w:pPr>
      <w:r w:rsidRPr="00AA2866">
        <w:rPr>
          <w:rFonts w:eastAsia="Times New Roman" w:cs="Arial"/>
          <w:b/>
          <w:color w:val="000000" w:themeColor="text1"/>
          <w:sz w:val="22"/>
          <w:szCs w:val="22"/>
        </w:rPr>
        <w:t>Strategic Storytelling:</w:t>
      </w:r>
      <w:r w:rsidRPr="00AA2866">
        <w:rPr>
          <w:rFonts w:eastAsia="Times New Roman" w:cs="Arial"/>
          <w:color w:val="000000" w:themeColor="text1"/>
          <w:sz w:val="22"/>
          <w:szCs w:val="22"/>
        </w:rPr>
        <w:t xml:space="preserve"> Capturing the stories of change including the successes and challenges from multiple perspectives (providers, PCN partners, patients, administrators).Video, podcast and infographic storytelling mediums are all possible. </w:t>
      </w:r>
    </w:p>
    <w:p w14:paraId="2D84FDD7" w14:textId="77777777" w:rsidR="005B4623" w:rsidRPr="00AA2866" w:rsidRDefault="005B4623" w:rsidP="005B4623">
      <w:pPr>
        <w:pStyle w:val="ListParagraph"/>
        <w:rPr>
          <w:rFonts w:eastAsia="Times New Roman" w:cs="Arial"/>
          <w:b/>
          <w:color w:val="000000" w:themeColor="text1"/>
          <w:sz w:val="22"/>
          <w:szCs w:val="22"/>
        </w:rPr>
      </w:pPr>
    </w:p>
    <w:p w14:paraId="620ADBB3" w14:textId="77777777" w:rsidR="005B4623" w:rsidRPr="00AA2866" w:rsidRDefault="005B4623" w:rsidP="005B4623">
      <w:pPr>
        <w:pStyle w:val="ListParagraph"/>
        <w:numPr>
          <w:ilvl w:val="0"/>
          <w:numId w:val="27"/>
        </w:numPr>
        <w:spacing w:line="240" w:lineRule="auto"/>
        <w:textAlignment w:val="baseline"/>
        <w:rPr>
          <w:rFonts w:eastAsia="Times New Roman" w:cs="Arial"/>
          <w:color w:val="000000" w:themeColor="text1"/>
          <w:sz w:val="22"/>
          <w:szCs w:val="22"/>
        </w:rPr>
      </w:pPr>
      <w:r w:rsidRPr="00AA2866">
        <w:rPr>
          <w:rFonts w:eastAsia="Times New Roman" w:cs="Arial"/>
          <w:b/>
          <w:color w:val="000000" w:themeColor="text1"/>
          <w:sz w:val="22"/>
          <w:szCs w:val="22"/>
        </w:rPr>
        <w:t>Change strategy and management capacity building workshops for PCN leadership and implementation teams</w:t>
      </w:r>
    </w:p>
    <w:p w14:paraId="559B3D84" w14:textId="77777777" w:rsidR="005B4623" w:rsidRPr="00AA2866" w:rsidRDefault="005B4623" w:rsidP="005B4623">
      <w:pPr>
        <w:pStyle w:val="ListParagraph"/>
        <w:rPr>
          <w:rFonts w:eastAsia="Times New Roman" w:cs="Arial"/>
          <w:b/>
          <w:color w:val="000000" w:themeColor="text1"/>
          <w:sz w:val="22"/>
          <w:szCs w:val="22"/>
        </w:rPr>
      </w:pPr>
    </w:p>
    <w:p w14:paraId="3F93C27A" w14:textId="77777777" w:rsidR="005B4623" w:rsidRPr="00AA2866" w:rsidRDefault="005B4623" w:rsidP="005B4623">
      <w:pPr>
        <w:pStyle w:val="ListParagraph"/>
        <w:numPr>
          <w:ilvl w:val="0"/>
          <w:numId w:val="27"/>
        </w:numPr>
        <w:spacing w:line="240" w:lineRule="auto"/>
        <w:textAlignment w:val="baseline"/>
        <w:rPr>
          <w:rFonts w:eastAsia="Times New Roman" w:cs="Arial"/>
          <w:sz w:val="22"/>
          <w:szCs w:val="22"/>
        </w:rPr>
      </w:pPr>
      <w:r w:rsidRPr="00AA2866">
        <w:rPr>
          <w:rFonts w:eastAsia="Times New Roman" w:cs="Arial"/>
          <w:b/>
          <w:color w:val="000000" w:themeColor="text1"/>
          <w:sz w:val="22"/>
          <w:szCs w:val="22"/>
        </w:rPr>
        <w:t>Change strategy and management coaching for implementation teams</w:t>
      </w:r>
    </w:p>
    <w:p w14:paraId="22988DC6" w14:textId="77777777" w:rsidR="005B4623" w:rsidRPr="00AA2866" w:rsidRDefault="005B4623" w:rsidP="005B4623">
      <w:pPr>
        <w:ind w:left="360"/>
        <w:textAlignment w:val="baseline"/>
        <w:rPr>
          <w:rFonts w:eastAsia="Times New Roman" w:cs="Arial"/>
          <w:sz w:val="22"/>
          <w:szCs w:val="22"/>
        </w:rPr>
      </w:pPr>
    </w:p>
    <w:p w14:paraId="5183BB65" w14:textId="77777777" w:rsidR="005B4623" w:rsidRPr="00AA2866" w:rsidRDefault="005B4623" w:rsidP="005B4623">
      <w:pPr>
        <w:rPr>
          <w:rFonts w:eastAsia="Times New Roman" w:cs="Arial"/>
          <w:sz w:val="22"/>
          <w:szCs w:val="22"/>
        </w:rPr>
      </w:pPr>
    </w:p>
    <w:p w14:paraId="45B9030F" w14:textId="77777777" w:rsidR="005B4623" w:rsidRPr="00AA2866" w:rsidRDefault="005B4623" w:rsidP="005B4623">
      <w:pPr>
        <w:spacing w:after="200" w:line="276" w:lineRule="auto"/>
        <w:rPr>
          <w:rFonts w:eastAsia="Times New Roman" w:cs="Arial"/>
          <w:b/>
          <w:color w:val="000000" w:themeColor="text1"/>
          <w:sz w:val="22"/>
          <w:szCs w:val="22"/>
        </w:rPr>
      </w:pPr>
      <w:r w:rsidRPr="00AA2866">
        <w:rPr>
          <w:rFonts w:eastAsia="Times New Roman" w:cs="Arial"/>
          <w:b/>
          <w:color w:val="000000" w:themeColor="text1"/>
          <w:sz w:val="22"/>
          <w:szCs w:val="22"/>
        </w:rPr>
        <w:br w:type="page"/>
      </w:r>
    </w:p>
    <w:p w14:paraId="65B72978" w14:textId="75452715" w:rsidR="005B4623" w:rsidRPr="00AA2866" w:rsidRDefault="005F0625" w:rsidP="005B4623">
      <w:pPr>
        <w:pBdr>
          <w:top w:val="single" w:sz="12" w:space="1" w:color="auto" w:shadow="1"/>
          <w:left w:val="single" w:sz="12" w:space="4" w:color="auto" w:shadow="1"/>
          <w:bottom w:val="single" w:sz="12" w:space="1" w:color="auto" w:shadow="1"/>
          <w:right w:val="single" w:sz="12" w:space="4" w:color="auto" w:shadow="1"/>
        </w:pBdr>
        <w:rPr>
          <w:rFonts w:eastAsia="Times New Roman" w:cs="Arial"/>
          <w:b/>
          <w:color w:val="000000" w:themeColor="text1"/>
          <w:sz w:val="22"/>
          <w:szCs w:val="22"/>
        </w:rPr>
      </w:pPr>
      <w:r>
        <w:rPr>
          <w:rFonts w:eastAsia="Times New Roman" w:cs="Arial"/>
          <w:b/>
          <w:color w:val="000000" w:themeColor="text1"/>
          <w:sz w:val="22"/>
          <w:szCs w:val="22"/>
        </w:rPr>
        <w:lastRenderedPageBreak/>
        <w:t xml:space="preserve">C. </w:t>
      </w:r>
      <w:r w:rsidR="005B4623" w:rsidRPr="00AA2866">
        <w:rPr>
          <w:rFonts w:eastAsia="Times New Roman" w:cs="Arial"/>
          <w:b/>
          <w:color w:val="000000" w:themeColor="text1"/>
          <w:sz w:val="22"/>
          <w:szCs w:val="22"/>
        </w:rPr>
        <w:t xml:space="preserve">Longitudinal Measures of Relationships and Strategies to Improve Effectiveness - </w:t>
      </w:r>
      <w:r w:rsidR="005B4623" w:rsidRPr="00AA2866">
        <w:rPr>
          <w:rFonts w:eastAsia="Times New Roman" w:cs="Arial"/>
          <w:b/>
          <w:i/>
          <w:color w:val="000000" w:themeColor="text1"/>
          <w:sz w:val="22"/>
          <w:szCs w:val="22"/>
        </w:rPr>
        <w:t>Assessing and supporting what happens over time</w:t>
      </w:r>
    </w:p>
    <w:p w14:paraId="3EBEC453" w14:textId="77777777" w:rsidR="005B4623" w:rsidRPr="00AA2866" w:rsidRDefault="005B4623" w:rsidP="005B4623">
      <w:pPr>
        <w:rPr>
          <w:rFonts w:cs="Arial"/>
          <w:b/>
          <w:sz w:val="22"/>
          <w:szCs w:val="22"/>
        </w:rPr>
      </w:pPr>
    </w:p>
    <w:p w14:paraId="377E74ED" w14:textId="77777777" w:rsidR="005B4623" w:rsidRPr="00AA2866" w:rsidRDefault="005B4623" w:rsidP="005B4623">
      <w:pPr>
        <w:rPr>
          <w:rFonts w:eastAsia="Times New Roman" w:cs="Arial"/>
          <w:color w:val="000000" w:themeColor="text1"/>
          <w:sz w:val="22"/>
          <w:szCs w:val="22"/>
        </w:rPr>
      </w:pPr>
      <w:r w:rsidRPr="00AA2866">
        <w:rPr>
          <w:rFonts w:eastAsia="Times New Roman" w:cs="Arial"/>
          <w:b/>
          <w:color w:val="000000" w:themeColor="text1"/>
          <w:sz w:val="22"/>
          <w:szCs w:val="22"/>
        </w:rPr>
        <w:t>Goal:</w:t>
      </w:r>
      <w:r w:rsidRPr="00AA2866">
        <w:rPr>
          <w:rFonts w:eastAsia="Times New Roman" w:cs="Arial"/>
          <w:color w:val="000000" w:themeColor="text1"/>
          <w:sz w:val="22"/>
          <w:szCs w:val="22"/>
        </w:rPr>
        <w:t xml:space="preserve">  To provide Divisions and their CSC partners with a more longitudinal measurement of progress throughout their PCN development through a cyclic approach.</w:t>
      </w:r>
    </w:p>
    <w:p w14:paraId="09587A99" w14:textId="77777777" w:rsidR="005B4623" w:rsidRPr="00AA2866" w:rsidRDefault="005B4623" w:rsidP="005B4623">
      <w:pPr>
        <w:textAlignment w:val="baseline"/>
        <w:rPr>
          <w:rFonts w:eastAsia="Times New Roman" w:cs="Arial"/>
          <w:b/>
          <w:color w:val="000000" w:themeColor="text1"/>
          <w:sz w:val="22"/>
          <w:szCs w:val="22"/>
        </w:rPr>
      </w:pPr>
    </w:p>
    <w:p w14:paraId="2263F289" w14:textId="77777777" w:rsidR="005B4623" w:rsidRPr="00AA2866" w:rsidRDefault="005B4623" w:rsidP="005B4623">
      <w:pPr>
        <w:textAlignment w:val="baseline"/>
        <w:rPr>
          <w:rFonts w:eastAsia="Times New Roman" w:cs="Arial"/>
          <w:color w:val="000000" w:themeColor="text1"/>
          <w:sz w:val="22"/>
          <w:szCs w:val="22"/>
        </w:rPr>
      </w:pPr>
      <w:r w:rsidRPr="00AA2866">
        <w:rPr>
          <w:rFonts w:eastAsia="Times New Roman" w:cs="Arial"/>
          <w:b/>
          <w:color w:val="000000" w:themeColor="text1"/>
          <w:sz w:val="22"/>
          <w:szCs w:val="22"/>
        </w:rPr>
        <w:t xml:space="preserve">Service Offerings: </w:t>
      </w:r>
      <w:r w:rsidRPr="00AA2866">
        <w:rPr>
          <w:rFonts w:eastAsia="Times New Roman" w:cs="Arial"/>
          <w:color w:val="000000" w:themeColor="text1"/>
          <w:sz w:val="22"/>
          <w:szCs w:val="22"/>
        </w:rPr>
        <w:t xml:space="preserve">A mixed methods approach including social network analysis using a user-friendly on-line survey tool (quantitative method) combined with purposively sampled semi-structured interviews and/or focus groups (qualitative method). </w:t>
      </w:r>
    </w:p>
    <w:p w14:paraId="6F5C3906" w14:textId="77777777" w:rsidR="005B4623" w:rsidRPr="00AA2866" w:rsidRDefault="005B4623" w:rsidP="005B4623">
      <w:pPr>
        <w:rPr>
          <w:rFonts w:eastAsia="Times New Roman" w:cs="Arial"/>
          <w:sz w:val="22"/>
          <w:szCs w:val="22"/>
          <w:lang w:val="en-US"/>
        </w:rPr>
      </w:pPr>
    </w:p>
    <w:p w14:paraId="4004916B" w14:textId="77777777" w:rsidR="005B4623" w:rsidRPr="00AA2866" w:rsidRDefault="005B4623" w:rsidP="005B4623">
      <w:pPr>
        <w:pStyle w:val="ListParagraph"/>
        <w:numPr>
          <w:ilvl w:val="0"/>
          <w:numId w:val="30"/>
        </w:numPr>
        <w:spacing w:after="240" w:line="240" w:lineRule="auto"/>
        <w:ind w:left="360" w:hanging="90"/>
        <w:contextualSpacing w:val="0"/>
        <w:rPr>
          <w:rFonts w:eastAsia="Times New Roman" w:cs="Arial"/>
          <w:color w:val="000000" w:themeColor="text1"/>
          <w:sz w:val="22"/>
          <w:szCs w:val="22"/>
        </w:rPr>
      </w:pPr>
      <w:r w:rsidRPr="00AA2866">
        <w:rPr>
          <w:rFonts w:eastAsia="Times New Roman" w:cs="Arial"/>
          <w:color w:val="000000" w:themeColor="text1"/>
          <w:sz w:val="22"/>
          <w:szCs w:val="22"/>
        </w:rPr>
        <w:t xml:space="preserve">Collect </w:t>
      </w:r>
      <w:r w:rsidRPr="00AA2866">
        <w:rPr>
          <w:rFonts w:eastAsia="Times New Roman" w:cs="Arial"/>
          <w:b/>
          <w:color w:val="000000" w:themeColor="text1"/>
          <w:sz w:val="22"/>
          <w:szCs w:val="22"/>
        </w:rPr>
        <w:t>base-line data using the PARTNER tool</w:t>
      </w:r>
      <w:r w:rsidRPr="00AA2866">
        <w:rPr>
          <w:rFonts w:eastAsia="Times New Roman" w:cs="Arial"/>
          <w:color w:val="000000" w:themeColor="text1"/>
          <w:sz w:val="22"/>
          <w:szCs w:val="22"/>
        </w:rPr>
        <w:t xml:space="preserve">  (Cycle 1)</w:t>
      </w:r>
    </w:p>
    <w:p w14:paraId="0A4B81A1" w14:textId="77777777" w:rsidR="005B4623" w:rsidRPr="00AA2866" w:rsidRDefault="005B4623" w:rsidP="005B4623">
      <w:pPr>
        <w:pStyle w:val="ListParagraph"/>
        <w:numPr>
          <w:ilvl w:val="0"/>
          <w:numId w:val="30"/>
        </w:numPr>
        <w:spacing w:after="240" w:line="240" w:lineRule="auto"/>
        <w:contextualSpacing w:val="0"/>
        <w:rPr>
          <w:rFonts w:eastAsia="Times New Roman" w:cs="Arial"/>
          <w:color w:val="000000" w:themeColor="text1"/>
          <w:sz w:val="22"/>
          <w:szCs w:val="22"/>
        </w:rPr>
      </w:pPr>
      <w:r w:rsidRPr="00AA2866">
        <w:rPr>
          <w:rFonts w:cs="Arial"/>
          <w:b/>
          <w:sz w:val="22"/>
          <w:szCs w:val="22"/>
        </w:rPr>
        <w:t>Semi-structured interviews and/or focus groups:  f</w:t>
      </w:r>
      <w:r w:rsidRPr="00AA2866">
        <w:rPr>
          <w:rFonts w:cs="Arial"/>
          <w:sz w:val="22"/>
          <w:szCs w:val="22"/>
        </w:rPr>
        <w:t xml:space="preserve">ollowing analysis of the findings generated by the PARTNER tool, to drill down to further explore and expand upon the findings, especially those that are unexpected (both positive and negative), a limited number of semi-structured interviews and/or focus groups will be conducted. </w:t>
      </w:r>
    </w:p>
    <w:p w14:paraId="0DB8A31B" w14:textId="77777777" w:rsidR="005B4623" w:rsidRPr="00AA2866" w:rsidRDefault="005B4623" w:rsidP="005B4623">
      <w:pPr>
        <w:pStyle w:val="ListParagraph"/>
        <w:numPr>
          <w:ilvl w:val="0"/>
          <w:numId w:val="30"/>
        </w:numPr>
        <w:spacing w:after="240" w:line="259" w:lineRule="auto"/>
        <w:contextualSpacing w:val="0"/>
        <w:rPr>
          <w:rFonts w:eastAsia="Times New Roman" w:cs="Arial"/>
          <w:color w:val="000000" w:themeColor="text1"/>
          <w:sz w:val="22"/>
          <w:szCs w:val="22"/>
        </w:rPr>
      </w:pPr>
      <w:r w:rsidRPr="00AA2866">
        <w:rPr>
          <w:rFonts w:eastAsia="Times New Roman" w:cs="Arial"/>
          <w:b/>
          <w:color w:val="000000" w:themeColor="text1"/>
          <w:sz w:val="22"/>
          <w:szCs w:val="22"/>
          <w:lang w:val="en-US"/>
        </w:rPr>
        <w:t>Sharing Results &amp; Discussing Learnings:</w:t>
      </w:r>
      <w:r w:rsidRPr="00AA2866">
        <w:rPr>
          <w:rFonts w:eastAsia="Times New Roman" w:cs="Arial"/>
          <w:color w:val="000000" w:themeColor="text1"/>
          <w:sz w:val="22"/>
          <w:szCs w:val="22"/>
          <w:lang w:val="en-US"/>
        </w:rPr>
        <w:t xml:space="preserve">  Workshop to review and reflect on the results and discuss how to apply the learnings.  </w:t>
      </w:r>
    </w:p>
    <w:p w14:paraId="7F55FD53" w14:textId="77777777" w:rsidR="005B4623" w:rsidRPr="00AA2866" w:rsidRDefault="005B4623" w:rsidP="005B4623">
      <w:pPr>
        <w:pStyle w:val="ListParagraph"/>
        <w:numPr>
          <w:ilvl w:val="0"/>
          <w:numId w:val="30"/>
        </w:numPr>
        <w:spacing w:after="240" w:line="240" w:lineRule="auto"/>
        <w:contextualSpacing w:val="0"/>
        <w:rPr>
          <w:rFonts w:eastAsia="Times New Roman" w:cs="Arial"/>
          <w:color w:val="000000" w:themeColor="text1"/>
          <w:sz w:val="22"/>
          <w:szCs w:val="22"/>
        </w:rPr>
      </w:pPr>
      <w:r w:rsidRPr="00AA2866">
        <w:rPr>
          <w:rFonts w:eastAsia="Times New Roman" w:cs="Arial"/>
          <w:color w:val="000000" w:themeColor="text1"/>
          <w:sz w:val="22"/>
          <w:szCs w:val="22"/>
        </w:rPr>
        <w:t xml:space="preserve">Collect </w:t>
      </w:r>
      <w:r w:rsidRPr="00AA2866">
        <w:rPr>
          <w:rFonts w:eastAsia="Times New Roman" w:cs="Arial"/>
          <w:b/>
          <w:color w:val="000000" w:themeColor="text1"/>
          <w:sz w:val="22"/>
          <w:szCs w:val="22"/>
        </w:rPr>
        <w:t>follow-up measurement of progress</w:t>
      </w:r>
      <w:r w:rsidRPr="00AA2866">
        <w:rPr>
          <w:rFonts w:eastAsia="Times New Roman" w:cs="Arial"/>
          <w:color w:val="000000" w:themeColor="text1"/>
          <w:sz w:val="22"/>
          <w:szCs w:val="22"/>
        </w:rPr>
        <w:t xml:space="preserve"> after 8-10 months (Cycle 2), and again later if required. </w:t>
      </w:r>
      <w:r w:rsidRPr="00AA2866">
        <w:rPr>
          <w:rFonts w:cs="Arial"/>
          <w:sz w:val="22"/>
          <w:szCs w:val="22"/>
        </w:rPr>
        <w:t xml:space="preserve">Similarly, follow-up interviews and/or focus groups will be conducted during Cycle 2 and ensuing cycles as required.  </w:t>
      </w:r>
    </w:p>
    <w:p w14:paraId="20E45409" w14:textId="77777777" w:rsidR="005B4623" w:rsidRPr="00AA2866" w:rsidRDefault="005B4623" w:rsidP="005B4623">
      <w:pPr>
        <w:rPr>
          <w:rFonts w:eastAsia="Times New Roman" w:cs="Arial"/>
          <w:color w:val="000000" w:themeColor="text1"/>
          <w:sz w:val="22"/>
          <w:szCs w:val="22"/>
        </w:rPr>
      </w:pPr>
      <w:r w:rsidRPr="00AA2866">
        <w:rPr>
          <w:rFonts w:eastAsia="Times New Roman" w:cs="Arial"/>
          <w:color w:val="000000" w:themeColor="text1"/>
          <w:sz w:val="22"/>
          <w:szCs w:val="22"/>
        </w:rPr>
        <w:t xml:space="preserve">These activities will be coordinated to the extent possible with other projects (including evaluation projects) underway or planned in order to mitigate any community perceptions of siloed and uncoordinated projects in their geographic or functional areas. </w:t>
      </w:r>
    </w:p>
    <w:p w14:paraId="7278B2E9" w14:textId="77777777" w:rsidR="005B4623" w:rsidRPr="00AA2866" w:rsidRDefault="005B4623" w:rsidP="005B4623">
      <w:pPr>
        <w:rPr>
          <w:rFonts w:cs="Arial"/>
          <w:b/>
          <w:color w:val="0074A6" w:themeColor="accent5" w:themeShade="BF"/>
          <w:sz w:val="22"/>
          <w:szCs w:val="22"/>
        </w:rPr>
      </w:pPr>
    </w:p>
    <w:p w14:paraId="1B748617" w14:textId="77777777" w:rsidR="005B4623" w:rsidRPr="00AA2866" w:rsidRDefault="005B4623" w:rsidP="005B4623">
      <w:pPr>
        <w:pBdr>
          <w:top w:val="single" w:sz="8" w:space="1" w:color="0074A6" w:themeColor="accent5" w:themeShade="BF"/>
          <w:left w:val="single" w:sz="8" w:space="4" w:color="0074A6" w:themeColor="accent5" w:themeShade="BF"/>
          <w:bottom w:val="single" w:sz="8" w:space="1" w:color="0074A6" w:themeColor="accent5" w:themeShade="BF"/>
          <w:right w:val="single" w:sz="8" w:space="4" w:color="0074A6" w:themeColor="accent5" w:themeShade="BF"/>
        </w:pBdr>
        <w:rPr>
          <w:rFonts w:cs="Arial"/>
          <w:color w:val="0074A6" w:themeColor="accent5" w:themeShade="BF"/>
          <w:sz w:val="22"/>
          <w:szCs w:val="22"/>
        </w:rPr>
      </w:pPr>
      <w:r w:rsidRPr="00AA2866">
        <w:rPr>
          <w:rFonts w:cs="Arial"/>
          <w:b/>
          <w:color w:val="0074A6" w:themeColor="accent5" w:themeShade="BF"/>
          <w:sz w:val="22"/>
          <w:szCs w:val="22"/>
        </w:rPr>
        <w:t xml:space="preserve">PARTNER tool:  </w:t>
      </w:r>
      <w:r w:rsidRPr="00AA2866">
        <w:rPr>
          <w:rFonts w:cs="Arial"/>
          <w:color w:val="0074A6" w:themeColor="accent5" w:themeShade="BF"/>
          <w:sz w:val="22"/>
          <w:szCs w:val="22"/>
        </w:rPr>
        <w:t xml:space="preserve">The Program to Analyse, Record, and Track Networks to Enhance Relationships (PARTNER) is a validated on-line survey and data analysis social network analysis (SNA) tool which has been employed over a decade in 3,000+ multi-sector communities, including the health sector. </w:t>
      </w:r>
    </w:p>
    <w:p w14:paraId="6048D421" w14:textId="77777777" w:rsidR="005B4623" w:rsidRPr="00AA2866" w:rsidRDefault="005B4623" w:rsidP="005B4623">
      <w:pPr>
        <w:pBdr>
          <w:top w:val="single" w:sz="8" w:space="1" w:color="0074A6" w:themeColor="accent5" w:themeShade="BF"/>
          <w:left w:val="single" w:sz="8" w:space="4" w:color="0074A6" w:themeColor="accent5" w:themeShade="BF"/>
          <w:bottom w:val="single" w:sz="8" w:space="1" w:color="0074A6" w:themeColor="accent5" w:themeShade="BF"/>
          <w:right w:val="single" w:sz="8" w:space="4" w:color="0074A6" w:themeColor="accent5" w:themeShade="BF"/>
        </w:pBdr>
        <w:rPr>
          <w:rFonts w:cs="Arial"/>
          <w:color w:val="0074A6" w:themeColor="accent5" w:themeShade="BF"/>
          <w:sz w:val="22"/>
          <w:szCs w:val="22"/>
        </w:rPr>
      </w:pPr>
    </w:p>
    <w:p w14:paraId="64FEE388" w14:textId="77777777" w:rsidR="005B4623" w:rsidRPr="00AA2866" w:rsidRDefault="005B4623" w:rsidP="005B4623">
      <w:pPr>
        <w:pBdr>
          <w:top w:val="single" w:sz="8" w:space="1" w:color="0074A6" w:themeColor="accent5" w:themeShade="BF"/>
          <w:left w:val="single" w:sz="8" w:space="4" w:color="0074A6" w:themeColor="accent5" w:themeShade="BF"/>
          <w:bottom w:val="single" w:sz="8" w:space="1" w:color="0074A6" w:themeColor="accent5" w:themeShade="BF"/>
          <w:right w:val="single" w:sz="8" w:space="4" w:color="0074A6" w:themeColor="accent5" w:themeShade="BF"/>
        </w:pBdr>
        <w:rPr>
          <w:rFonts w:cs="Arial"/>
          <w:color w:val="0074A6" w:themeColor="accent5" w:themeShade="BF"/>
          <w:sz w:val="22"/>
          <w:szCs w:val="22"/>
        </w:rPr>
      </w:pPr>
      <w:r w:rsidRPr="00AA2866">
        <w:rPr>
          <w:rFonts w:cs="Arial"/>
          <w:color w:val="0074A6" w:themeColor="accent5" w:themeShade="BF"/>
          <w:sz w:val="22"/>
          <w:szCs w:val="22"/>
        </w:rPr>
        <w:t xml:space="preserve">PARTNER measures, maps, and monitors a number of relationship characteristics between the participants, including, for example: type and frequency of communications; resource contribution; reliability; support of the vision and goals; openness to discussion; power and influence; level of involvement; and, levels of value and trust. </w:t>
      </w:r>
    </w:p>
    <w:p w14:paraId="216BC7AD" w14:textId="77777777" w:rsidR="005B4623" w:rsidRPr="00AA2866" w:rsidRDefault="005B4623" w:rsidP="005B4623">
      <w:pPr>
        <w:pBdr>
          <w:top w:val="single" w:sz="8" w:space="1" w:color="0074A6" w:themeColor="accent5" w:themeShade="BF"/>
          <w:left w:val="single" w:sz="8" w:space="4" w:color="0074A6" w:themeColor="accent5" w:themeShade="BF"/>
          <w:bottom w:val="single" w:sz="8" w:space="1" w:color="0074A6" w:themeColor="accent5" w:themeShade="BF"/>
          <w:right w:val="single" w:sz="8" w:space="4" w:color="0074A6" w:themeColor="accent5" w:themeShade="BF"/>
        </w:pBdr>
        <w:rPr>
          <w:rFonts w:cs="Arial"/>
          <w:color w:val="0074A6" w:themeColor="accent5" w:themeShade="BF"/>
          <w:sz w:val="22"/>
          <w:szCs w:val="22"/>
        </w:rPr>
      </w:pPr>
    </w:p>
    <w:p w14:paraId="3ED80792" w14:textId="77777777" w:rsidR="005B4623" w:rsidRPr="00AA2866" w:rsidRDefault="005B4623" w:rsidP="005B4623">
      <w:pPr>
        <w:pBdr>
          <w:top w:val="single" w:sz="8" w:space="1" w:color="0074A6" w:themeColor="accent5" w:themeShade="BF"/>
          <w:left w:val="single" w:sz="8" w:space="4" w:color="0074A6" w:themeColor="accent5" w:themeShade="BF"/>
          <w:bottom w:val="single" w:sz="8" w:space="1" w:color="0074A6" w:themeColor="accent5" w:themeShade="BF"/>
          <w:right w:val="single" w:sz="8" w:space="4" w:color="0074A6" w:themeColor="accent5" w:themeShade="BF"/>
        </w:pBdr>
        <w:rPr>
          <w:rFonts w:cs="Arial"/>
          <w:color w:val="0074A6" w:themeColor="accent5" w:themeShade="BF"/>
          <w:sz w:val="22"/>
          <w:szCs w:val="22"/>
        </w:rPr>
      </w:pPr>
      <w:r w:rsidRPr="00AA2866">
        <w:rPr>
          <w:rFonts w:cs="Arial"/>
          <w:color w:val="0074A6" w:themeColor="accent5" w:themeShade="BF"/>
          <w:sz w:val="22"/>
          <w:szCs w:val="22"/>
        </w:rPr>
        <w:t xml:space="preserve">The findings help to identify strengths, gaps, and strategies to improve the effectiveness of the collaborative or network initially and over time and, based on the findings, course-correct quickly and as necessary. </w:t>
      </w:r>
    </w:p>
    <w:p w14:paraId="0B4EDB08" w14:textId="627CDD38" w:rsidR="00723EAB" w:rsidRPr="00AA2866" w:rsidRDefault="00723EAB" w:rsidP="0018240C">
      <w:pPr>
        <w:spacing w:after="200" w:line="276" w:lineRule="auto"/>
        <w:rPr>
          <w:rFonts w:cs="Arial"/>
          <w:sz w:val="22"/>
          <w:szCs w:val="22"/>
        </w:rPr>
      </w:pPr>
    </w:p>
    <w:sectPr w:rsidR="00723EAB" w:rsidRPr="00AA2866" w:rsidSect="00C75390">
      <w:headerReference w:type="default" r:id="rId20"/>
      <w:headerReference w:type="first" r:id="rId21"/>
      <w:pgSz w:w="12240" w:h="15840"/>
      <w:pgMar w:top="2430" w:right="117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60CC9" w14:textId="77777777" w:rsidR="005D21C8" w:rsidRDefault="005D21C8" w:rsidP="00B1561F">
      <w:r>
        <w:separator/>
      </w:r>
    </w:p>
  </w:endnote>
  <w:endnote w:type="continuationSeparator" w:id="0">
    <w:p w14:paraId="62D0B845" w14:textId="77777777" w:rsidR="005D21C8" w:rsidRDefault="005D21C8" w:rsidP="00B15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Yu Gothic UI"/>
    <w:charset w:val="00"/>
    <w:family w:val="roman"/>
    <w:pitch w:val="default"/>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CB130" w14:textId="77777777" w:rsidR="004924C8" w:rsidRDefault="004924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273113"/>
      <w:docPartObj>
        <w:docPartGallery w:val="Page Numbers (Bottom of Page)"/>
        <w:docPartUnique/>
      </w:docPartObj>
    </w:sdtPr>
    <w:sdtEndPr>
      <w:rPr>
        <w:rFonts w:ascii="Verdana" w:hAnsi="Verdana"/>
        <w:sz w:val="12"/>
      </w:rPr>
    </w:sdtEndPr>
    <w:sdtContent>
      <w:sdt>
        <w:sdtPr>
          <w:id w:val="150716116"/>
          <w:docPartObj>
            <w:docPartGallery w:val="Page Numbers (Top of Page)"/>
            <w:docPartUnique/>
          </w:docPartObj>
        </w:sdtPr>
        <w:sdtEndPr>
          <w:rPr>
            <w:rFonts w:ascii="Verdana" w:hAnsi="Verdana"/>
            <w:sz w:val="12"/>
          </w:rPr>
        </w:sdtEndPr>
        <w:sdtContent>
          <w:p w14:paraId="05D90C74" w14:textId="4CC146E4" w:rsidR="004C33B9" w:rsidRPr="00554BB9" w:rsidRDefault="00857F11">
            <w:pPr>
              <w:pStyle w:val="Footer"/>
              <w:rPr>
                <w:rFonts w:ascii="Verdana" w:hAnsi="Verdana"/>
                <w:sz w:val="12"/>
              </w:rPr>
            </w:pPr>
            <w:r>
              <w:rPr>
                <w:rFonts w:ascii="Verdana" w:hAnsi="Verdana" w:cs="Arial"/>
                <w:noProof/>
                <w:sz w:val="20"/>
                <w:szCs w:val="20"/>
                <w:lang w:val="en-CA" w:eastAsia="en-CA"/>
              </w:rPr>
              <w:drawing>
                <wp:anchor distT="0" distB="0" distL="114300" distR="114300" simplePos="0" relativeHeight="251661312" behindDoc="1" locked="0" layoutInCell="1" allowOverlap="1" wp14:anchorId="3C97AC24" wp14:editId="21B3BB72">
                  <wp:simplePos x="0" y="0"/>
                  <wp:positionH relativeFrom="column">
                    <wp:posOffset>4358640</wp:posOffset>
                  </wp:positionH>
                  <wp:positionV relativeFrom="paragraph">
                    <wp:posOffset>52705</wp:posOffset>
                  </wp:positionV>
                  <wp:extent cx="1627505" cy="478155"/>
                  <wp:effectExtent l="0" t="0" r="0" b="0"/>
                  <wp:wrapThrough wrapText="bothSides">
                    <wp:wrapPolygon edited="0">
                      <wp:start x="0" y="0"/>
                      <wp:lineTo x="0" y="20653"/>
                      <wp:lineTo x="21238" y="20653"/>
                      <wp:lineTo x="2123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_DoctorsofBC Logo 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7505" cy="478155"/>
                          </a:xfrm>
                          <a:prstGeom prst="rect">
                            <a:avLst/>
                          </a:prstGeom>
                        </pic:spPr>
                      </pic:pic>
                    </a:graphicData>
                  </a:graphic>
                  <wp14:sizeRelH relativeFrom="page">
                    <wp14:pctWidth>0</wp14:pctWidth>
                  </wp14:sizeRelH>
                  <wp14:sizeRelV relativeFrom="page">
                    <wp14:pctHeight>0</wp14:pctHeight>
                  </wp14:sizeRelV>
                </wp:anchor>
              </w:drawing>
            </w:r>
            <w:r w:rsidR="007D3D02" w:rsidRPr="00345E9E">
              <w:rPr>
                <w:rFonts w:ascii="Verdana" w:hAnsi="Verdana"/>
                <w:sz w:val="12"/>
                <w:szCs w:val="12"/>
              </w:rPr>
              <w:t xml:space="preserve">Revised: </w:t>
            </w:r>
            <w:r w:rsidR="00F60BC6">
              <w:rPr>
                <w:rFonts w:ascii="Verdana" w:hAnsi="Verdana"/>
                <w:sz w:val="12"/>
                <w:szCs w:val="12"/>
              </w:rPr>
              <w:t>September</w:t>
            </w:r>
            <w:r w:rsidR="00554BB9">
              <w:rPr>
                <w:rFonts w:ascii="Verdana" w:hAnsi="Verdana"/>
                <w:sz w:val="12"/>
                <w:szCs w:val="12"/>
              </w:rPr>
              <w:t xml:space="preserve"> 2019</w:t>
            </w:r>
            <w:r w:rsidR="007D3D02" w:rsidRPr="00345E9E">
              <w:rPr>
                <w:rFonts w:ascii="Verdana" w:hAnsi="Verdana"/>
                <w:sz w:val="12"/>
                <w:szCs w:val="12"/>
              </w:rPr>
              <w:t xml:space="preserve"> </w:t>
            </w:r>
            <w:r w:rsidR="007D3D02">
              <w:rPr>
                <w:rFonts w:ascii="Verdana" w:hAnsi="Verdana"/>
                <w:sz w:val="12"/>
                <w:szCs w:val="12"/>
              </w:rPr>
              <w:br/>
            </w:r>
            <w:r w:rsidR="007D3D02" w:rsidRPr="007D3D02">
              <w:rPr>
                <w:rFonts w:ascii="Verdana" w:hAnsi="Verdana"/>
                <w:bCs/>
                <w:sz w:val="12"/>
              </w:rPr>
              <w:fldChar w:fldCharType="begin"/>
            </w:r>
            <w:r w:rsidR="007D3D02" w:rsidRPr="007D3D02">
              <w:rPr>
                <w:rFonts w:ascii="Verdana" w:hAnsi="Verdana"/>
                <w:bCs/>
                <w:sz w:val="12"/>
              </w:rPr>
              <w:instrText xml:space="preserve"> PAGE </w:instrText>
            </w:r>
            <w:r w:rsidR="007D3D02" w:rsidRPr="007D3D02">
              <w:rPr>
                <w:rFonts w:ascii="Verdana" w:hAnsi="Verdana"/>
                <w:bCs/>
                <w:sz w:val="12"/>
              </w:rPr>
              <w:fldChar w:fldCharType="separate"/>
            </w:r>
            <w:r w:rsidR="004924C8">
              <w:rPr>
                <w:rFonts w:ascii="Verdana" w:hAnsi="Verdana"/>
                <w:bCs/>
                <w:noProof/>
                <w:sz w:val="12"/>
              </w:rPr>
              <w:t>3</w:t>
            </w:r>
            <w:r w:rsidR="007D3D02" w:rsidRPr="007D3D02">
              <w:rPr>
                <w:rFonts w:ascii="Verdana" w:hAnsi="Verdana"/>
                <w:bCs/>
                <w:sz w:val="12"/>
              </w:rPr>
              <w:fldChar w:fldCharType="end"/>
            </w:r>
            <w:r w:rsidR="007D3D02" w:rsidRPr="007D3D02">
              <w:rPr>
                <w:rFonts w:ascii="Verdana" w:hAnsi="Verdana"/>
                <w:sz w:val="12"/>
              </w:rPr>
              <w:t xml:space="preserve"> / </w:t>
            </w:r>
            <w:r w:rsidR="007D3D02" w:rsidRPr="007D3D02">
              <w:rPr>
                <w:rFonts w:ascii="Verdana" w:hAnsi="Verdana"/>
                <w:bCs/>
                <w:sz w:val="12"/>
              </w:rPr>
              <w:fldChar w:fldCharType="begin"/>
            </w:r>
            <w:r w:rsidR="007D3D02" w:rsidRPr="007D3D02">
              <w:rPr>
                <w:rFonts w:ascii="Verdana" w:hAnsi="Verdana"/>
                <w:bCs/>
                <w:sz w:val="12"/>
              </w:rPr>
              <w:instrText xml:space="preserve"> NUMPAGES  </w:instrText>
            </w:r>
            <w:r w:rsidR="007D3D02" w:rsidRPr="007D3D02">
              <w:rPr>
                <w:rFonts w:ascii="Verdana" w:hAnsi="Verdana"/>
                <w:bCs/>
                <w:sz w:val="12"/>
              </w:rPr>
              <w:fldChar w:fldCharType="separate"/>
            </w:r>
            <w:r w:rsidR="004924C8">
              <w:rPr>
                <w:rFonts w:ascii="Verdana" w:hAnsi="Verdana"/>
                <w:bCs/>
                <w:noProof/>
                <w:sz w:val="12"/>
              </w:rPr>
              <w:t>7</w:t>
            </w:r>
            <w:r w:rsidR="007D3D02" w:rsidRPr="007D3D02">
              <w:rPr>
                <w:rFonts w:ascii="Verdana" w:hAnsi="Verdana"/>
                <w:bCs/>
                <w:sz w:val="12"/>
              </w:rPr>
              <w:fldChar w:fldCharType="end"/>
            </w:r>
          </w:p>
        </w:sdtContent>
      </w:sdt>
    </w:sdtContent>
  </w:sdt>
  <w:p w14:paraId="151C039E" w14:textId="77777777" w:rsidR="006336BE" w:rsidRDefault="006336B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2"/>
      </w:rPr>
      <w:id w:val="663133416"/>
      <w:docPartObj>
        <w:docPartGallery w:val="Page Numbers (Bottom of Page)"/>
        <w:docPartUnique/>
      </w:docPartObj>
    </w:sdtPr>
    <w:sdtEndPr>
      <w:rPr>
        <w:noProof/>
      </w:rPr>
    </w:sdtEndPr>
    <w:sdtContent>
      <w:sdt>
        <w:sdtPr>
          <w:id w:val="-1034042798"/>
          <w:docPartObj>
            <w:docPartGallery w:val="Page Numbers (Bottom of Page)"/>
            <w:docPartUnique/>
          </w:docPartObj>
        </w:sdtPr>
        <w:sdtEndPr>
          <w:rPr>
            <w:rFonts w:ascii="Verdana" w:hAnsi="Verdana"/>
            <w:sz w:val="12"/>
          </w:rPr>
        </w:sdtEndPr>
        <w:sdtContent>
          <w:sdt>
            <w:sdtPr>
              <w:id w:val="619580707"/>
              <w:docPartObj>
                <w:docPartGallery w:val="Page Numbers (Top of Page)"/>
                <w:docPartUnique/>
              </w:docPartObj>
            </w:sdtPr>
            <w:sdtEndPr>
              <w:rPr>
                <w:rFonts w:ascii="Verdana" w:hAnsi="Verdana"/>
                <w:sz w:val="12"/>
              </w:rPr>
            </w:sdtEndPr>
            <w:sdtContent>
              <w:p w14:paraId="4BB1D332" w14:textId="04139765" w:rsidR="004C33B9" w:rsidRPr="00235A0C" w:rsidRDefault="00235A0C">
                <w:pPr>
                  <w:pStyle w:val="Footer"/>
                  <w:rPr>
                    <w:rFonts w:ascii="Verdana" w:hAnsi="Verdana"/>
                    <w:sz w:val="12"/>
                  </w:rPr>
                </w:pPr>
                <w:r w:rsidRPr="00345E9E">
                  <w:rPr>
                    <w:rFonts w:ascii="Verdana" w:hAnsi="Verdana"/>
                    <w:sz w:val="12"/>
                    <w:szCs w:val="12"/>
                  </w:rPr>
                  <w:t xml:space="preserve">Revised: </w:t>
                </w:r>
                <w:r w:rsidR="00F60BC6">
                  <w:rPr>
                    <w:rFonts w:ascii="Verdana" w:hAnsi="Verdana"/>
                    <w:sz w:val="12"/>
                    <w:szCs w:val="12"/>
                  </w:rPr>
                  <w:t>September</w:t>
                </w:r>
                <w:r>
                  <w:rPr>
                    <w:rFonts w:ascii="Verdana" w:hAnsi="Verdana"/>
                    <w:sz w:val="12"/>
                    <w:szCs w:val="12"/>
                  </w:rPr>
                  <w:t xml:space="preserve"> 2019</w:t>
                </w:r>
                <w:r w:rsidRPr="00345E9E">
                  <w:rPr>
                    <w:rFonts w:ascii="Verdana" w:hAnsi="Verdana"/>
                    <w:sz w:val="12"/>
                    <w:szCs w:val="12"/>
                  </w:rPr>
                  <w:t xml:space="preserve"> </w:t>
                </w:r>
                <w:r>
                  <w:rPr>
                    <w:rFonts w:ascii="Verdana" w:hAnsi="Verdana"/>
                    <w:sz w:val="12"/>
                    <w:szCs w:val="12"/>
                  </w:rPr>
                  <w:br/>
                </w:r>
                <w:r w:rsidRPr="007D3D02">
                  <w:rPr>
                    <w:rFonts w:ascii="Verdana" w:hAnsi="Verdana"/>
                    <w:bCs/>
                    <w:sz w:val="12"/>
                  </w:rPr>
                  <w:fldChar w:fldCharType="begin"/>
                </w:r>
                <w:r w:rsidRPr="007D3D02">
                  <w:rPr>
                    <w:rFonts w:ascii="Verdana" w:hAnsi="Verdana"/>
                    <w:bCs/>
                    <w:sz w:val="12"/>
                  </w:rPr>
                  <w:instrText xml:space="preserve"> PAGE </w:instrText>
                </w:r>
                <w:r w:rsidRPr="007D3D02">
                  <w:rPr>
                    <w:rFonts w:ascii="Verdana" w:hAnsi="Verdana"/>
                    <w:bCs/>
                    <w:sz w:val="12"/>
                  </w:rPr>
                  <w:fldChar w:fldCharType="separate"/>
                </w:r>
                <w:r w:rsidR="004924C8">
                  <w:rPr>
                    <w:rFonts w:ascii="Verdana" w:hAnsi="Verdana"/>
                    <w:bCs/>
                    <w:noProof/>
                    <w:sz w:val="12"/>
                  </w:rPr>
                  <w:t>4</w:t>
                </w:r>
                <w:r w:rsidRPr="007D3D02">
                  <w:rPr>
                    <w:rFonts w:ascii="Verdana" w:hAnsi="Verdana"/>
                    <w:bCs/>
                    <w:sz w:val="12"/>
                  </w:rPr>
                  <w:fldChar w:fldCharType="end"/>
                </w:r>
                <w:r w:rsidRPr="007D3D02">
                  <w:rPr>
                    <w:rFonts w:ascii="Verdana" w:hAnsi="Verdana"/>
                    <w:sz w:val="12"/>
                  </w:rPr>
                  <w:t xml:space="preserve"> / </w:t>
                </w:r>
                <w:r w:rsidRPr="007D3D02">
                  <w:rPr>
                    <w:rFonts w:ascii="Verdana" w:hAnsi="Verdana"/>
                    <w:bCs/>
                    <w:sz w:val="12"/>
                  </w:rPr>
                  <w:fldChar w:fldCharType="begin"/>
                </w:r>
                <w:r w:rsidRPr="007D3D02">
                  <w:rPr>
                    <w:rFonts w:ascii="Verdana" w:hAnsi="Verdana"/>
                    <w:bCs/>
                    <w:sz w:val="12"/>
                  </w:rPr>
                  <w:instrText xml:space="preserve"> NUMPAGES  </w:instrText>
                </w:r>
                <w:r w:rsidRPr="007D3D02">
                  <w:rPr>
                    <w:rFonts w:ascii="Verdana" w:hAnsi="Verdana"/>
                    <w:bCs/>
                    <w:sz w:val="12"/>
                  </w:rPr>
                  <w:fldChar w:fldCharType="separate"/>
                </w:r>
                <w:r w:rsidR="004924C8">
                  <w:rPr>
                    <w:rFonts w:ascii="Verdana" w:hAnsi="Verdana"/>
                    <w:bCs/>
                    <w:noProof/>
                    <w:sz w:val="12"/>
                  </w:rPr>
                  <w:t>7</w:t>
                </w:r>
                <w:r w:rsidRPr="007D3D02">
                  <w:rPr>
                    <w:rFonts w:ascii="Verdana" w:hAnsi="Verdana"/>
                    <w:bCs/>
                    <w:sz w:val="12"/>
                  </w:rPr>
                  <w:fldChar w:fldCharType="end"/>
                </w:r>
              </w:p>
            </w:sdtContent>
          </w:sdt>
        </w:sdtContent>
      </w:sdt>
    </w:sdtContent>
  </w:sdt>
  <w:p w14:paraId="22ED8E94" w14:textId="77777777" w:rsidR="006336BE" w:rsidRDefault="006336B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2E7B8" w14:textId="77777777" w:rsidR="005D21C8" w:rsidRDefault="005D21C8" w:rsidP="00B1561F">
      <w:r>
        <w:separator/>
      </w:r>
    </w:p>
  </w:footnote>
  <w:footnote w:type="continuationSeparator" w:id="0">
    <w:p w14:paraId="3F3C8D4E" w14:textId="77777777" w:rsidR="005D21C8" w:rsidRDefault="005D21C8" w:rsidP="00B15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57A12" w14:textId="77777777" w:rsidR="004924C8" w:rsidRDefault="004924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7D6D5" w14:textId="77777777" w:rsidR="000842BC" w:rsidRDefault="000842BC" w:rsidP="000842BC">
    <w:pPr>
      <w:pStyle w:val="Header"/>
      <w:ind w:left="-450"/>
      <w:rPr>
        <w:rFonts w:ascii="Verdana" w:hAnsi="Verdana"/>
        <w:b/>
        <w:color w:val="006D8A"/>
      </w:rPr>
    </w:pPr>
    <w:r w:rsidRPr="00345E9E">
      <w:rPr>
        <w:noProof/>
        <w:color w:val="006D8A"/>
        <w:lang w:val="en-CA" w:eastAsia="en-CA"/>
      </w:rPr>
      <w:drawing>
        <wp:anchor distT="0" distB="0" distL="114300" distR="114300" simplePos="0" relativeHeight="251667456" behindDoc="1" locked="0" layoutInCell="1" allowOverlap="1" wp14:anchorId="5605BB87" wp14:editId="34F80C5A">
          <wp:simplePos x="0" y="0"/>
          <wp:positionH relativeFrom="column">
            <wp:posOffset>4445635</wp:posOffset>
          </wp:positionH>
          <wp:positionV relativeFrom="paragraph">
            <wp:posOffset>-20320</wp:posOffset>
          </wp:positionV>
          <wp:extent cx="1680845" cy="5429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0845" cy="542925"/>
                  </a:xfrm>
                  <a:prstGeom prst="rect">
                    <a:avLst/>
                  </a:prstGeom>
                  <a:noFill/>
                  <a:ln>
                    <a:noFill/>
                  </a:ln>
                </pic:spPr>
              </pic:pic>
            </a:graphicData>
          </a:graphic>
        </wp:anchor>
      </w:drawing>
    </w:r>
    <w:r w:rsidRPr="00106751">
      <w:rPr>
        <w:rFonts w:ascii="Verdana" w:hAnsi="Verdana"/>
        <w:b/>
        <w:color w:val="006D8A"/>
      </w:rPr>
      <w:t xml:space="preserve">Thinking in Networks and </w:t>
    </w:r>
  </w:p>
  <w:p w14:paraId="5A798EFB" w14:textId="326ED40D" w:rsidR="000842BC" w:rsidRDefault="00F604A3" w:rsidP="000842BC">
    <w:pPr>
      <w:pStyle w:val="Header"/>
      <w:ind w:left="-450"/>
      <w:rPr>
        <w:rFonts w:ascii="Verdana" w:hAnsi="Verdana"/>
        <w:b/>
        <w:color w:val="006D8A"/>
      </w:rPr>
    </w:pPr>
    <w:r>
      <w:rPr>
        <w:rFonts w:ascii="Verdana" w:hAnsi="Verdana"/>
        <w:b/>
        <w:color w:val="006D8A"/>
      </w:rPr>
      <w:t>Managing Change</w:t>
    </w:r>
    <w:r w:rsidR="000842BC" w:rsidRPr="00106751">
      <w:rPr>
        <w:rFonts w:ascii="Verdana" w:hAnsi="Verdana"/>
        <w:b/>
        <w:color w:val="006D8A"/>
      </w:rPr>
      <w:t xml:space="preserve"> Initiative </w:t>
    </w:r>
  </w:p>
  <w:p w14:paraId="046F18B7" w14:textId="77777777" w:rsidR="000842BC" w:rsidRPr="00106751" w:rsidRDefault="000842BC" w:rsidP="000842BC">
    <w:pPr>
      <w:pStyle w:val="Header"/>
      <w:ind w:left="-450"/>
      <w:rPr>
        <w:rFonts w:ascii="Verdana" w:hAnsi="Verdana"/>
        <w:b/>
        <w:color w:val="006D8A"/>
      </w:rPr>
    </w:pPr>
  </w:p>
  <w:p w14:paraId="3513DCAD" w14:textId="77777777" w:rsidR="000842BC" w:rsidRDefault="000842BC" w:rsidP="000842BC">
    <w:pPr>
      <w:pStyle w:val="Header"/>
      <w:ind w:left="-450"/>
      <w:rPr>
        <w:rFonts w:ascii="Verdana" w:hAnsi="Verdana"/>
        <w:b/>
        <w:color w:val="006D8A"/>
      </w:rPr>
    </w:pPr>
    <w:r>
      <w:rPr>
        <w:rFonts w:ascii="Verdana" w:hAnsi="Verdana"/>
        <w:b/>
        <w:color w:val="006D8A"/>
      </w:rPr>
      <w:t xml:space="preserve">INFORMATION SHEET </w:t>
    </w:r>
  </w:p>
  <w:p w14:paraId="202B3161" w14:textId="249DBD67" w:rsidR="004C33B9" w:rsidRPr="000842BC" w:rsidRDefault="004C33B9" w:rsidP="000842BC">
    <w:pPr>
      <w:pStyle w:val="Header"/>
    </w:pPr>
  </w:p>
  <w:p w14:paraId="4ED43BF7" w14:textId="77777777" w:rsidR="006336BE" w:rsidRDefault="006336B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3DEB2" w14:textId="77777777" w:rsidR="0045747C" w:rsidRDefault="0045747C" w:rsidP="0045747C">
    <w:pPr>
      <w:pStyle w:val="Header"/>
      <w:ind w:left="-450"/>
      <w:rPr>
        <w:rFonts w:ascii="Verdana" w:hAnsi="Verdana"/>
        <w:b/>
        <w:color w:val="006D8A"/>
      </w:rPr>
    </w:pPr>
    <w:r w:rsidRPr="00345E9E">
      <w:rPr>
        <w:noProof/>
        <w:color w:val="006D8A"/>
        <w:lang w:val="en-CA" w:eastAsia="en-CA"/>
      </w:rPr>
      <w:drawing>
        <wp:anchor distT="0" distB="0" distL="114300" distR="114300" simplePos="0" relativeHeight="251663360" behindDoc="1" locked="0" layoutInCell="1" allowOverlap="1" wp14:anchorId="0B9B0946" wp14:editId="55BF783A">
          <wp:simplePos x="0" y="0"/>
          <wp:positionH relativeFrom="column">
            <wp:posOffset>4445635</wp:posOffset>
          </wp:positionH>
          <wp:positionV relativeFrom="paragraph">
            <wp:posOffset>-20320</wp:posOffset>
          </wp:positionV>
          <wp:extent cx="1680845" cy="5429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0845" cy="542925"/>
                  </a:xfrm>
                  <a:prstGeom prst="rect">
                    <a:avLst/>
                  </a:prstGeom>
                  <a:noFill/>
                  <a:ln>
                    <a:noFill/>
                  </a:ln>
                </pic:spPr>
              </pic:pic>
            </a:graphicData>
          </a:graphic>
        </wp:anchor>
      </w:drawing>
    </w:r>
    <w:r w:rsidRPr="00106751">
      <w:rPr>
        <w:rFonts w:ascii="Verdana" w:hAnsi="Verdana"/>
        <w:b/>
        <w:color w:val="006D8A"/>
      </w:rPr>
      <w:t xml:space="preserve">Thinking in Networks and </w:t>
    </w:r>
  </w:p>
  <w:p w14:paraId="02231AD3" w14:textId="34D249D8" w:rsidR="0045747C" w:rsidRDefault="00F604A3" w:rsidP="0045747C">
    <w:pPr>
      <w:pStyle w:val="Header"/>
      <w:ind w:left="-450"/>
      <w:rPr>
        <w:rFonts w:ascii="Verdana" w:hAnsi="Verdana"/>
        <w:b/>
        <w:color w:val="006D8A"/>
      </w:rPr>
    </w:pPr>
    <w:r>
      <w:rPr>
        <w:rFonts w:ascii="Verdana" w:hAnsi="Verdana"/>
        <w:b/>
        <w:color w:val="006D8A"/>
      </w:rPr>
      <w:t>Managing Change</w:t>
    </w:r>
    <w:r w:rsidR="0045747C" w:rsidRPr="00106751">
      <w:rPr>
        <w:rFonts w:ascii="Verdana" w:hAnsi="Verdana"/>
        <w:b/>
        <w:color w:val="006D8A"/>
      </w:rPr>
      <w:t xml:space="preserve"> Initiative </w:t>
    </w:r>
  </w:p>
  <w:p w14:paraId="07F1E847" w14:textId="77777777" w:rsidR="000842BC" w:rsidRPr="00106751" w:rsidRDefault="000842BC" w:rsidP="0045747C">
    <w:pPr>
      <w:pStyle w:val="Header"/>
      <w:ind w:left="-450"/>
      <w:rPr>
        <w:rFonts w:ascii="Verdana" w:hAnsi="Verdana"/>
        <w:b/>
        <w:color w:val="006D8A"/>
      </w:rPr>
    </w:pPr>
  </w:p>
  <w:p w14:paraId="624F1897" w14:textId="77777777" w:rsidR="00DE6D89" w:rsidRDefault="00DE6D89" w:rsidP="0045747C">
    <w:pPr>
      <w:pStyle w:val="Header"/>
      <w:ind w:left="-450"/>
      <w:rPr>
        <w:rFonts w:ascii="Verdana" w:hAnsi="Verdana"/>
        <w:b/>
        <w:color w:val="006D8A"/>
      </w:rPr>
    </w:pPr>
    <w:r>
      <w:rPr>
        <w:rFonts w:ascii="Verdana" w:hAnsi="Verdana"/>
        <w:b/>
        <w:color w:val="006D8A"/>
      </w:rPr>
      <w:t xml:space="preserve">EXPRESSION OF INTEREST </w:t>
    </w:r>
  </w:p>
  <w:p w14:paraId="17C8C10F" w14:textId="06B17E83" w:rsidR="0045747C" w:rsidRDefault="00723EAB" w:rsidP="0045747C">
    <w:pPr>
      <w:pStyle w:val="Header"/>
      <w:ind w:left="-450"/>
      <w:rPr>
        <w:rFonts w:ascii="Verdana" w:hAnsi="Verdana"/>
        <w:b/>
        <w:color w:val="006D8A"/>
      </w:rPr>
    </w:pPr>
    <w:r>
      <w:rPr>
        <w:rFonts w:ascii="Verdana" w:hAnsi="Verdana"/>
        <w:b/>
        <w:color w:val="006D8A"/>
      </w:rPr>
      <w:t>FOR DISCOVERY MEETING</w:t>
    </w:r>
  </w:p>
  <w:p w14:paraId="79009C67" w14:textId="77777777" w:rsidR="006336BE" w:rsidRDefault="006336BE" w:rsidP="000842BC">
    <w:pPr>
      <w:pStyle w:val="Header"/>
      <w:ind w:left="-45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A6A29" w14:textId="77777777" w:rsidR="00F604A3" w:rsidRDefault="00F604A3" w:rsidP="000842BC">
    <w:pPr>
      <w:pStyle w:val="Header"/>
      <w:ind w:left="-450"/>
      <w:rPr>
        <w:rFonts w:ascii="Verdana" w:hAnsi="Verdana"/>
        <w:b/>
        <w:color w:val="006D8A"/>
      </w:rPr>
    </w:pPr>
    <w:r w:rsidRPr="00345E9E">
      <w:rPr>
        <w:noProof/>
        <w:color w:val="006D8A"/>
        <w:lang w:val="en-CA" w:eastAsia="en-CA"/>
      </w:rPr>
      <w:drawing>
        <wp:anchor distT="0" distB="0" distL="114300" distR="114300" simplePos="0" relativeHeight="251669504" behindDoc="1" locked="0" layoutInCell="1" allowOverlap="1" wp14:anchorId="1E52AF74" wp14:editId="6521B5A7">
          <wp:simplePos x="0" y="0"/>
          <wp:positionH relativeFrom="column">
            <wp:posOffset>4445635</wp:posOffset>
          </wp:positionH>
          <wp:positionV relativeFrom="paragraph">
            <wp:posOffset>-20320</wp:posOffset>
          </wp:positionV>
          <wp:extent cx="1680845" cy="5429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0845" cy="542925"/>
                  </a:xfrm>
                  <a:prstGeom prst="rect">
                    <a:avLst/>
                  </a:prstGeom>
                  <a:noFill/>
                  <a:ln>
                    <a:noFill/>
                  </a:ln>
                </pic:spPr>
              </pic:pic>
            </a:graphicData>
          </a:graphic>
        </wp:anchor>
      </w:drawing>
    </w:r>
    <w:r w:rsidRPr="00106751">
      <w:rPr>
        <w:rFonts w:ascii="Verdana" w:hAnsi="Verdana"/>
        <w:b/>
        <w:color w:val="006D8A"/>
      </w:rPr>
      <w:t xml:space="preserve">Thinking in Networks and </w:t>
    </w:r>
  </w:p>
  <w:p w14:paraId="6F877305" w14:textId="61352D1A" w:rsidR="00F604A3" w:rsidRDefault="00F604A3" w:rsidP="000842BC">
    <w:pPr>
      <w:pStyle w:val="Header"/>
      <w:ind w:left="-450"/>
      <w:rPr>
        <w:rFonts w:ascii="Verdana" w:hAnsi="Verdana"/>
        <w:b/>
        <w:color w:val="006D8A"/>
      </w:rPr>
    </w:pPr>
    <w:r>
      <w:rPr>
        <w:rFonts w:ascii="Verdana" w:hAnsi="Verdana"/>
        <w:b/>
        <w:color w:val="006D8A"/>
      </w:rPr>
      <w:t>Managing Change</w:t>
    </w:r>
    <w:r w:rsidRPr="00106751">
      <w:rPr>
        <w:rFonts w:ascii="Verdana" w:hAnsi="Verdana"/>
        <w:b/>
        <w:color w:val="006D8A"/>
      </w:rPr>
      <w:t xml:space="preserve"> Initiative </w:t>
    </w:r>
  </w:p>
  <w:p w14:paraId="3A5475A3" w14:textId="6FDE1ED8" w:rsidR="00F604A3" w:rsidRDefault="00F604A3" w:rsidP="000842BC">
    <w:pPr>
      <w:pStyle w:val="Header"/>
      <w:ind w:left="-450"/>
      <w:rPr>
        <w:rFonts w:ascii="Verdana" w:hAnsi="Verdana"/>
        <w:b/>
        <w:color w:val="006D8A"/>
      </w:rPr>
    </w:pPr>
  </w:p>
  <w:p w14:paraId="56C92F63" w14:textId="3A5C58D6" w:rsidR="004534DA" w:rsidRPr="000842BC" w:rsidRDefault="004534DA" w:rsidP="004534DA">
    <w:pPr>
      <w:pStyle w:val="Header"/>
      <w:ind w:left="-450"/>
    </w:pPr>
    <w:r>
      <w:rPr>
        <w:rFonts w:ascii="Verdana" w:hAnsi="Verdana"/>
        <w:b/>
        <w:color w:val="006D8A"/>
      </w:rPr>
      <w:t>PROCESS</w:t>
    </w:r>
  </w:p>
  <w:p w14:paraId="798C818B" w14:textId="77777777" w:rsidR="00F604A3" w:rsidRDefault="00F604A3" w:rsidP="004534DA"/>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B722A" w14:textId="77777777" w:rsidR="0057391C" w:rsidRDefault="0057391C" w:rsidP="000842BC">
    <w:pPr>
      <w:pStyle w:val="Header"/>
      <w:ind w:left="-450"/>
      <w:rPr>
        <w:rFonts w:ascii="Verdana" w:hAnsi="Verdana"/>
        <w:b/>
        <w:color w:val="006D8A"/>
      </w:rPr>
    </w:pPr>
    <w:r w:rsidRPr="00345E9E">
      <w:rPr>
        <w:noProof/>
        <w:color w:val="006D8A"/>
        <w:lang w:val="en-CA" w:eastAsia="en-CA"/>
      </w:rPr>
      <w:drawing>
        <wp:anchor distT="0" distB="0" distL="114300" distR="114300" simplePos="0" relativeHeight="251673600" behindDoc="1" locked="0" layoutInCell="1" allowOverlap="1" wp14:anchorId="6A808B39" wp14:editId="6069EFAF">
          <wp:simplePos x="0" y="0"/>
          <wp:positionH relativeFrom="column">
            <wp:posOffset>4445635</wp:posOffset>
          </wp:positionH>
          <wp:positionV relativeFrom="paragraph">
            <wp:posOffset>-20320</wp:posOffset>
          </wp:positionV>
          <wp:extent cx="1680845" cy="54292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0845" cy="542925"/>
                  </a:xfrm>
                  <a:prstGeom prst="rect">
                    <a:avLst/>
                  </a:prstGeom>
                  <a:noFill/>
                  <a:ln>
                    <a:noFill/>
                  </a:ln>
                </pic:spPr>
              </pic:pic>
            </a:graphicData>
          </a:graphic>
        </wp:anchor>
      </w:drawing>
    </w:r>
    <w:r w:rsidRPr="00106751">
      <w:rPr>
        <w:rFonts w:ascii="Verdana" w:hAnsi="Verdana"/>
        <w:b/>
        <w:color w:val="006D8A"/>
      </w:rPr>
      <w:t xml:space="preserve">Thinking in Networks and </w:t>
    </w:r>
  </w:p>
  <w:p w14:paraId="09178955" w14:textId="77777777" w:rsidR="0057391C" w:rsidRDefault="0057391C" w:rsidP="000842BC">
    <w:pPr>
      <w:pStyle w:val="Header"/>
      <w:ind w:left="-450"/>
      <w:rPr>
        <w:rFonts w:ascii="Verdana" w:hAnsi="Verdana"/>
        <w:b/>
        <w:color w:val="006D8A"/>
      </w:rPr>
    </w:pPr>
    <w:r>
      <w:rPr>
        <w:rFonts w:ascii="Verdana" w:hAnsi="Verdana"/>
        <w:b/>
        <w:color w:val="006D8A"/>
      </w:rPr>
      <w:t>Managing Change</w:t>
    </w:r>
    <w:r w:rsidRPr="00106751">
      <w:rPr>
        <w:rFonts w:ascii="Verdana" w:hAnsi="Verdana"/>
        <w:b/>
        <w:color w:val="006D8A"/>
      </w:rPr>
      <w:t xml:space="preserve"> Initiative </w:t>
    </w:r>
  </w:p>
  <w:p w14:paraId="66FC2DB6" w14:textId="77777777" w:rsidR="0057391C" w:rsidRPr="00106751" w:rsidRDefault="0057391C" w:rsidP="000842BC">
    <w:pPr>
      <w:pStyle w:val="Header"/>
      <w:ind w:left="-450"/>
      <w:rPr>
        <w:rFonts w:ascii="Verdana" w:hAnsi="Verdana"/>
        <w:b/>
        <w:color w:val="006D8A"/>
      </w:rPr>
    </w:pPr>
  </w:p>
  <w:p w14:paraId="654371BE" w14:textId="77777777" w:rsidR="004534DA" w:rsidRPr="000842BC" w:rsidRDefault="004534DA" w:rsidP="004534DA">
    <w:pPr>
      <w:pStyle w:val="Header"/>
      <w:ind w:left="-450"/>
    </w:pPr>
    <w:r>
      <w:rPr>
        <w:rFonts w:ascii="Verdana" w:hAnsi="Verdana"/>
        <w:b/>
        <w:color w:val="006D8A"/>
      </w:rPr>
      <w:t>DESCRIPTION OF SERVICES</w:t>
    </w:r>
  </w:p>
  <w:p w14:paraId="0B156F7B" w14:textId="77777777" w:rsidR="0057391C" w:rsidRPr="000842BC" w:rsidRDefault="0057391C" w:rsidP="000842BC">
    <w:pPr>
      <w:pStyle w:val="Header"/>
    </w:pPr>
  </w:p>
  <w:p w14:paraId="506269C5" w14:textId="77777777" w:rsidR="0057391C" w:rsidRDefault="0057391C"/>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CBE35" w14:textId="77777777" w:rsidR="00015DFE" w:rsidRDefault="00015DFE" w:rsidP="0045747C">
    <w:pPr>
      <w:pStyle w:val="Header"/>
      <w:ind w:left="-450"/>
      <w:rPr>
        <w:rFonts w:ascii="Verdana" w:hAnsi="Verdana"/>
        <w:b/>
        <w:color w:val="006D8A"/>
      </w:rPr>
    </w:pPr>
    <w:r w:rsidRPr="00345E9E">
      <w:rPr>
        <w:noProof/>
        <w:color w:val="006D8A"/>
        <w:lang w:val="en-CA" w:eastAsia="en-CA"/>
      </w:rPr>
      <w:drawing>
        <wp:anchor distT="0" distB="0" distL="114300" distR="114300" simplePos="0" relativeHeight="251671552" behindDoc="1" locked="0" layoutInCell="1" allowOverlap="1" wp14:anchorId="2430F512" wp14:editId="05367F12">
          <wp:simplePos x="0" y="0"/>
          <wp:positionH relativeFrom="column">
            <wp:posOffset>4445635</wp:posOffset>
          </wp:positionH>
          <wp:positionV relativeFrom="paragraph">
            <wp:posOffset>-20320</wp:posOffset>
          </wp:positionV>
          <wp:extent cx="1680845" cy="54292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0845" cy="542925"/>
                  </a:xfrm>
                  <a:prstGeom prst="rect">
                    <a:avLst/>
                  </a:prstGeom>
                  <a:noFill/>
                  <a:ln>
                    <a:noFill/>
                  </a:ln>
                </pic:spPr>
              </pic:pic>
            </a:graphicData>
          </a:graphic>
        </wp:anchor>
      </w:drawing>
    </w:r>
    <w:r w:rsidRPr="00106751">
      <w:rPr>
        <w:rFonts w:ascii="Verdana" w:hAnsi="Verdana"/>
        <w:b/>
        <w:color w:val="006D8A"/>
      </w:rPr>
      <w:t xml:space="preserve">Thinking in Networks and </w:t>
    </w:r>
  </w:p>
  <w:p w14:paraId="54F9DD3B" w14:textId="77777777" w:rsidR="00015DFE" w:rsidRDefault="00015DFE" w:rsidP="0045747C">
    <w:pPr>
      <w:pStyle w:val="Header"/>
      <w:ind w:left="-450"/>
      <w:rPr>
        <w:rFonts w:ascii="Verdana" w:hAnsi="Verdana"/>
        <w:b/>
        <w:color w:val="006D8A"/>
      </w:rPr>
    </w:pPr>
    <w:r>
      <w:rPr>
        <w:rFonts w:ascii="Verdana" w:hAnsi="Verdana"/>
        <w:b/>
        <w:color w:val="006D8A"/>
      </w:rPr>
      <w:t>Managing Change</w:t>
    </w:r>
    <w:r w:rsidRPr="00106751">
      <w:rPr>
        <w:rFonts w:ascii="Verdana" w:hAnsi="Verdana"/>
        <w:b/>
        <w:color w:val="006D8A"/>
      </w:rPr>
      <w:t xml:space="preserve"> Initiative </w:t>
    </w:r>
  </w:p>
  <w:p w14:paraId="10A90271" w14:textId="77777777" w:rsidR="00015DFE" w:rsidRPr="00106751" w:rsidRDefault="00015DFE" w:rsidP="0045747C">
    <w:pPr>
      <w:pStyle w:val="Header"/>
      <w:ind w:left="-450"/>
      <w:rPr>
        <w:rFonts w:ascii="Verdana" w:hAnsi="Verdana"/>
        <w:b/>
        <w:color w:val="006D8A"/>
      </w:rPr>
    </w:pPr>
  </w:p>
  <w:p w14:paraId="7B3D1F2A" w14:textId="77777777" w:rsidR="00925947" w:rsidRPr="000842BC" w:rsidRDefault="00925947" w:rsidP="00925947">
    <w:pPr>
      <w:pStyle w:val="Header"/>
      <w:ind w:left="-360"/>
    </w:pPr>
    <w:r>
      <w:rPr>
        <w:rFonts w:ascii="Verdana" w:hAnsi="Verdana"/>
        <w:b/>
        <w:color w:val="006D8A"/>
      </w:rPr>
      <w:t>SERVICE REQUEST FORM</w:t>
    </w:r>
  </w:p>
  <w:p w14:paraId="377BD1EB" w14:textId="77777777" w:rsidR="00015DFE" w:rsidRDefault="00015DFE" w:rsidP="000842BC">
    <w:pPr>
      <w:pStyle w:val="Header"/>
      <w:ind w:left="-45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051"/>
    <w:multiLevelType w:val="hybridMultilevel"/>
    <w:tmpl w:val="27926EC0"/>
    <w:lvl w:ilvl="0" w:tplc="B6F09E94">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44D09"/>
    <w:multiLevelType w:val="hybridMultilevel"/>
    <w:tmpl w:val="4E7A2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6743D"/>
    <w:multiLevelType w:val="hybridMultilevel"/>
    <w:tmpl w:val="18F26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76304"/>
    <w:multiLevelType w:val="hybridMultilevel"/>
    <w:tmpl w:val="B492EF1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98F6AAB"/>
    <w:multiLevelType w:val="hybridMultilevel"/>
    <w:tmpl w:val="EADCC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982FA4"/>
    <w:multiLevelType w:val="hybridMultilevel"/>
    <w:tmpl w:val="E52A06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252436"/>
    <w:multiLevelType w:val="hybridMultilevel"/>
    <w:tmpl w:val="B492E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102374E"/>
    <w:multiLevelType w:val="hybridMultilevel"/>
    <w:tmpl w:val="D0ECA10C"/>
    <w:lvl w:ilvl="0" w:tplc="04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lvl>
    <w:lvl w:ilvl="2" w:tplc="04090001">
      <w:start w:val="1"/>
      <w:numFmt w:val="bullet"/>
      <w:lvlText w:val=""/>
      <w:lvlJc w:val="left"/>
      <w:pPr>
        <w:ind w:left="2160" w:hanging="360"/>
      </w:pPr>
      <w:rPr>
        <w:rFonts w:ascii="Symbol" w:hAnsi="Symbol" w:hint="default"/>
      </w:rPr>
    </w:lvl>
    <w:lvl w:ilvl="3" w:tplc="29DEB29C">
      <w:start w:val="1"/>
      <w:numFmt w:val="upperLetter"/>
      <w:lvlText w:val="%4."/>
      <w:lvlJc w:val="left"/>
      <w:pPr>
        <w:ind w:left="2880" w:hanging="360"/>
      </w:p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17FB2E4A"/>
    <w:multiLevelType w:val="hybridMultilevel"/>
    <w:tmpl w:val="7A0E0F9A"/>
    <w:lvl w:ilvl="0" w:tplc="C4E050FE">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A6E25B8"/>
    <w:multiLevelType w:val="hybridMultilevel"/>
    <w:tmpl w:val="86D4ECA2"/>
    <w:lvl w:ilvl="0" w:tplc="1D546BB8">
      <w:start w:val="1"/>
      <w:numFmt w:val="decimal"/>
      <w:lvlText w:val="%1."/>
      <w:lvlJc w:val="left"/>
      <w:pPr>
        <w:ind w:left="795" w:hanging="360"/>
      </w:pPr>
      <w:rPr>
        <w:b/>
        <w:color w:val="FFFFFF" w:themeColor="background1"/>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5F1978"/>
    <w:multiLevelType w:val="hybridMultilevel"/>
    <w:tmpl w:val="0C463946"/>
    <w:lvl w:ilvl="0" w:tplc="83E8CB16">
      <w:start w:val="1"/>
      <w:numFmt w:val="bullet"/>
      <w:lvlText w:val="•"/>
      <w:lvlJc w:val="left"/>
      <w:pPr>
        <w:ind w:left="1080" w:hanging="720"/>
      </w:pPr>
      <w:rPr>
        <w:rFonts w:ascii="Calibri" w:eastAsia="ヒラギノ角ゴ Pro W3"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68D7040"/>
    <w:multiLevelType w:val="hybridMultilevel"/>
    <w:tmpl w:val="3AFE8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584E2D"/>
    <w:multiLevelType w:val="hybridMultilevel"/>
    <w:tmpl w:val="937EF26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3936141A"/>
    <w:multiLevelType w:val="hybridMultilevel"/>
    <w:tmpl w:val="C5D629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44024D05"/>
    <w:multiLevelType w:val="hybridMultilevel"/>
    <w:tmpl w:val="17624B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61716E0"/>
    <w:multiLevelType w:val="hybridMultilevel"/>
    <w:tmpl w:val="70E0AE5A"/>
    <w:lvl w:ilvl="0" w:tplc="1D546BB8">
      <w:start w:val="1"/>
      <w:numFmt w:val="decimal"/>
      <w:lvlText w:val="%1."/>
      <w:lvlJc w:val="left"/>
      <w:pPr>
        <w:ind w:left="795" w:hanging="360"/>
      </w:pPr>
      <w:rPr>
        <w:b/>
        <w:color w:val="FFFFFF" w:themeColor="background1"/>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A8D4790"/>
    <w:multiLevelType w:val="hybridMultilevel"/>
    <w:tmpl w:val="70E0AE5A"/>
    <w:lvl w:ilvl="0" w:tplc="1D546BB8">
      <w:start w:val="1"/>
      <w:numFmt w:val="decimal"/>
      <w:lvlText w:val="%1."/>
      <w:lvlJc w:val="left"/>
      <w:pPr>
        <w:ind w:left="360" w:hanging="360"/>
      </w:pPr>
      <w:rPr>
        <w:b/>
        <w:color w:val="FFFFFF" w:themeColor="background1"/>
        <w:sz w:val="24"/>
      </w:rPr>
    </w:lvl>
    <w:lvl w:ilvl="1" w:tplc="10090019" w:tentative="1">
      <w:start w:val="1"/>
      <w:numFmt w:val="lowerLetter"/>
      <w:lvlText w:val="%2."/>
      <w:lvlJc w:val="left"/>
      <w:pPr>
        <w:ind w:left="1005" w:hanging="360"/>
      </w:pPr>
    </w:lvl>
    <w:lvl w:ilvl="2" w:tplc="1009001B" w:tentative="1">
      <w:start w:val="1"/>
      <w:numFmt w:val="lowerRoman"/>
      <w:lvlText w:val="%3."/>
      <w:lvlJc w:val="right"/>
      <w:pPr>
        <w:ind w:left="1725" w:hanging="180"/>
      </w:pPr>
    </w:lvl>
    <w:lvl w:ilvl="3" w:tplc="1009000F" w:tentative="1">
      <w:start w:val="1"/>
      <w:numFmt w:val="decimal"/>
      <w:lvlText w:val="%4."/>
      <w:lvlJc w:val="left"/>
      <w:pPr>
        <w:ind w:left="2445" w:hanging="360"/>
      </w:pPr>
    </w:lvl>
    <w:lvl w:ilvl="4" w:tplc="10090019" w:tentative="1">
      <w:start w:val="1"/>
      <w:numFmt w:val="lowerLetter"/>
      <w:lvlText w:val="%5."/>
      <w:lvlJc w:val="left"/>
      <w:pPr>
        <w:ind w:left="3165" w:hanging="360"/>
      </w:pPr>
    </w:lvl>
    <w:lvl w:ilvl="5" w:tplc="1009001B" w:tentative="1">
      <w:start w:val="1"/>
      <w:numFmt w:val="lowerRoman"/>
      <w:lvlText w:val="%6."/>
      <w:lvlJc w:val="right"/>
      <w:pPr>
        <w:ind w:left="3885" w:hanging="180"/>
      </w:pPr>
    </w:lvl>
    <w:lvl w:ilvl="6" w:tplc="1009000F" w:tentative="1">
      <w:start w:val="1"/>
      <w:numFmt w:val="decimal"/>
      <w:lvlText w:val="%7."/>
      <w:lvlJc w:val="left"/>
      <w:pPr>
        <w:ind w:left="4605" w:hanging="360"/>
      </w:pPr>
    </w:lvl>
    <w:lvl w:ilvl="7" w:tplc="10090019" w:tentative="1">
      <w:start w:val="1"/>
      <w:numFmt w:val="lowerLetter"/>
      <w:lvlText w:val="%8."/>
      <w:lvlJc w:val="left"/>
      <w:pPr>
        <w:ind w:left="5325" w:hanging="360"/>
      </w:pPr>
    </w:lvl>
    <w:lvl w:ilvl="8" w:tplc="1009001B" w:tentative="1">
      <w:start w:val="1"/>
      <w:numFmt w:val="lowerRoman"/>
      <w:lvlText w:val="%9."/>
      <w:lvlJc w:val="right"/>
      <w:pPr>
        <w:ind w:left="6045" w:hanging="180"/>
      </w:pPr>
    </w:lvl>
  </w:abstractNum>
  <w:abstractNum w:abstractNumId="17" w15:restartNumberingAfterBreak="0">
    <w:nsid w:val="4F04115F"/>
    <w:multiLevelType w:val="hybridMultilevel"/>
    <w:tmpl w:val="1B025F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FC4646A"/>
    <w:multiLevelType w:val="hybridMultilevel"/>
    <w:tmpl w:val="33A25C4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53DC5D45"/>
    <w:multiLevelType w:val="hybridMultilevel"/>
    <w:tmpl w:val="DA163284"/>
    <w:lvl w:ilvl="0" w:tplc="F34A21A8">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3F22B14"/>
    <w:multiLevelType w:val="hybridMultilevel"/>
    <w:tmpl w:val="9688455C"/>
    <w:lvl w:ilvl="0" w:tplc="1009000F">
      <w:start w:val="1"/>
      <w:numFmt w:val="decimal"/>
      <w:lvlText w:val="%1."/>
      <w:lvlJc w:val="left"/>
      <w:pPr>
        <w:ind w:left="270" w:hanging="360"/>
      </w:pPr>
    </w:lvl>
    <w:lvl w:ilvl="1" w:tplc="10090019" w:tentative="1">
      <w:start w:val="1"/>
      <w:numFmt w:val="lowerLetter"/>
      <w:lvlText w:val="%2."/>
      <w:lvlJc w:val="left"/>
      <w:pPr>
        <w:ind w:left="990" w:hanging="360"/>
      </w:pPr>
    </w:lvl>
    <w:lvl w:ilvl="2" w:tplc="1009001B" w:tentative="1">
      <w:start w:val="1"/>
      <w:numFmt w:val="lowerRoman"/>
      <w:lvlText w:val="%3."/>
      <w:lvlJc w:val="right"/>
      <w:pPr>
        <w:ind w:left="1710" w:hanging="180"/>
      </w:pPr>
    </w:lvl>
    <w:lvl w:ilvl="3" w:tplc="1009000F" w:tentative="1">
      <w:start w:val="1"/>
      <w:numFmt w:val="decimal"/>
      <w:lvlText w:val="%4."/>
      <w:lvlJc w:val="left"/>
      <w:pPr>
        <w:ind w:left="2430" w:hanging="360"/>
      </w:pPr>
    </w:lvl>
    <w:lvl w:ilvl="4" w:tplc="10090019" w:tentative="1">
      <w:start w:val="1"/>
      <w:numFmt w:val="lowerLetter"/>
      <w:lvlText w:val="%5."/>
      <w:lvlJc w:val="left"/>
      <w:pPr>
        <w:ind w:left="3150" w:hanging="360"/>
      </w:pPr>
    </w:lvl>
    <w:lvl w:ilvl="5" w:tplc="1009001B" w:tentative="1">
      <w:start w:val="1"/>
      <w:numFmt w:val="lowerRoman"/>
      <w:lvlText w:val="%6."/>
      <w:lvlJc w:val="right"/>
      <w:pPr>
        <w:ind w:left="3870" w:hanging="180"/>
      </w:pPr>
    </w:lvl>
    <w:lvl w:ilvl="6" w:tplc="1009000F" w:tentative="1">
      <w:start w:val="1"/>
      <w:numFmt w:val="decimal"/>
      <w:lvlText w:val="%7."/>
      <w:lvlJc w:val="left"/>
      <w:pPr>
        <w:ind w:left="4590" w:hanging="360"/>
      </w:pPr>
    </w:lvl>
    <w:lvl w:ilvl="7" w:tplc="10090019" w:tentative="1">
      <w:start w:val="1"/>
      <w:numFmt w:val="lowerLetter"/>
      <w:lvlText w:val="%8."/>
      <w:lvlJc w:val="left"/>
      <w:pPr>
        <w:ind w:left="5310" w:hanging="360"/>
      </w:pPr>
    </w:lvl>
    <w:lvl w:ilvl="8" w:tplc="1009001B" w:tentative="1">
      <w:start w:val="1"/>
      <w:numFmt w:val="lowerRoman"/>
      <w:lvlText w:val="%9."/>
      <w:lvlJc w:val="right"/>
      <w:pPr>
        <w:ind w:left="6030" w:hanging="180"/>
      </w:pPr>
    </w:lvl>
  </w:abstractNum>
  <w:abstractNum w:abstractNumId="21" w15:restartNumberingAfterBreak="0">
    <w:nsid w:val="578856D8"/>
    <w:multiLevelType w:val="hybridMultilevel"/>
    <w:tmpl w:val="D1124D0C"/>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5E1C14B9"/>
    <w:multiLevelType w:val="hybridMultilevel"/>
    <w:tmpl w:val="7CD8F2C2"/>
    <w:lvl w:ilvl="0" w:tplc="10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61316F4B"/>
    <w:multiLevelType w:val="hybridMultilevel"/>
    <w:tmpl w:val="AB14A6A2"/>
    <w:lvl w:ilvl="0" w:tplc="10090001">
      <w:start w:val="1"/>
      <w:numFmt w:val="bullet"/>
      <w:lvlText w:val=""/>
      <w:lvlJc w:val="left"/>
      <w:pPr>
        <w:ind w:left="270" w:hanging="360"/>
      </w:pPr>
      <w:rPr>
        <w:rFonts w:ascii="Symbol" w:hAnsi="Symbol" w:hint="default"/>
      </w:rPr>
    </w:lvl>
    <w:lvl w:ilvl="1" w:tplc="10090003" w:tentative="1">
      <w:start w:val="1"/>
      <w:numFmt w:val="bullet"/>
      <w:lvlText w:val="o"/>
      <w:lvlJc w:val="left"/>
      <w:pPr>
        <w:ind w:left="990" w:hanging="360"/>
      </w:pPr>
      <w:rPr>
        <w:rFonts w:ascii="Courier New" w:hAnsi="Courier New" w:cs="Courier New" w:hint="default"/>
      </w:rPr>
    </w:lvl>
    <w:lvl w:ilvl="2" w:tplc="10090005" w:tentative="1">
      <w:start w:val="1"/>
      <w:numFmt w:val="bullet"/>
      <w:lvlText w:val=""/>
      <w:lvlJc w:val="left"/>
      <w:pPr>
        <w:ind w:left="1710" w:hanging="360"/>
      </w:pPr>
      <w:rPr>
        <w:rFonts w:ascii="Wingdings" w:hAnsi="Wingdings" w:hint="default"/>
      </w:rPr>
    </w:lvl>
    <w:lvl w:ilvl="3" w:tplc="10090001" w:tentative="1">
      <w:start w:val="1"/>
      <w:numFmt w:val="bullet"/>
      <w:lvlText w:val=""/>
      <w:lvlJc w:val="left"/>
      <w:pPr>
        <w:ind w:left="2430" w:hanging="360"/>
      </w:pPr>
      <w:rPr>
        <w:rFonts w:ascii="Symbol" w:hAnsi="Symbol" w:hint="default"/>
      </w:rPr>
    </w:lvl>
    <w:lvl w:ilvl="4" w:tplc="10090003" w:tentative="1">
      <w:start w:val="1"/>
      <w:numFmt w:val="bullet"/>
      <w:lvlText w:val="o"/>
      <w:lvlJc w:val="left"/>
      <w:pPr>
        <w:ind w:left="3150" w:hanging="360"/>
      </w:pPr>
      <w:rPr>
        <w:rFonts w:ascii="Courier New" w:hAnsi="Courier New" w:cs="Courier New" w:hint="default"/>
      </w:rPr>
    </w:lvl>
    <w:lvl w:ilvl="5" w:tplc="10090005" w:tentative="1">
      <w:start w:val="1"/>
      <w:numFmt w:val="bullet"/>
      <w:lvlText w:val=""/>
      <w:lvlJc w:val="left"/>
      <w:pPr>
        <w:ind w:left="3870" w:hanging="360"/>
      </w:pPr>
      <w:rPr>
        <w:rFonts w:ascii="Wingdings" w:hAnsi="Wingdings" w:hint="default"/>
      </w:rPr>
    </w:lvl>
    <w:lvl w:ilvl="6" w:tplc="10090001" w:tentative="1">
      <w:start w:val="1"/>
      <w:numFmt w:val="bullet"/>
      <w:lvlText w:val=""/>
      <w:lvlJc w:val="left"/>
      <w:pPr>
        <w:ind w:left="4590" w:hanging="360"/>
      </w:pPr>
      <w:rPr>
        <w:rFonts w:ascii="Symbol" w:hAnsi="Symbol" w:hint="default"/>
      </w:rPr>
    </w:lvl>
    <w:lvl w:ilvl="7" w:tplc="10090003" w:tentative="1">
      <w:start w:val="1"/>
      <w:numFmt w:val="bullet"/>
      <w:lvlText w:val="o"/>
      <w:lvlJc w:val="left"/>
      <w:pPr>
        <w:ind w:left="5310" w:hanging="360"/>
      </w:pPr>
      <w:rPr>
        <w:rFonts w:ascii="Courier New" w:hAnsi="Courier New" w:cs="Courier New" w:hint="default"/>
      </w:rPr>
    </w:lvl>
    <w:lvl w:ilvl="8" w:tplc="10090005" w:tentative="1">
      <w:start w:val="1"/>
      <w:numFmt w:val="bullet"/>
      <w:lvlText w:val=""/>
      <w:lvlJc w:val="left"/>
      <w:pPr>
        <w:ind w:left="6030" w:hanging="360"/>
      </w:pPr>
      <w:rPr>
        <w:rFonts w:ascii="Wingdings" w:hAnsi="Wingdings" w:hint="default"/>
      </w:rPr>
    </w:lvl>
  </w:abstractNum>
  <w:abstractNum w:abstractNumId="24" w15:restartNumberingAfterBreak="0">
    <w:nsid w:val="62C74586"/>
    <w:multiLevelType w:val="hybridMultilevel"/>
    <w:tmpl w:val="D3EC9052"/>
    <w:lvl w:ilvl="0" w:tplc="7186A1A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4E15D22"/>
    <w:multiLevelType w:val="hybridMultilevel"/>
    <w:tmpl w:val="8F32FE02"/>
    <w:lvl w:ilvl="0" w:tplc="10090001">
      <w:start w:val="1"/>
      <w:numFmt w:val="bullet"/>
      <w:lvlText w:val=""/>
      <w:lvlJc w:val="left"/>
      <w:pPr>
        <w:ind w:left="270" w:hanging="360"/>
      </w:pPr>
      <w:rPr>
        <w:rFonts w:ascii="Symbol" w:hAnsi="Symbol" w:hint="default"/>
      </w:rPr>
    </w:lvl>
    <w:lvl w:ilvl="1" w:tplc="10090003" w:tentative="1">
      <w:start w:val="1"/>
      <w:numFmt w:val="bullet"/>
      <w:lvlText w:val="o"/>
      <w:lvlJc w:val="left"/>
      <w:pPr>
        <w:ind w:left="990" w:hanging="360"/>
      </w:pPr>
      <w:rPr>
        <w:rFonts w:ascii="Courier New" w:hAnsi="Courier New" w:cs="Courier New" w:hint="default"/>
      </w:rPr>
    </w:lvl>
    <w:lvl w:ilvl="2" w:tplc="10090005" w:tentative="1">
      <w:start w:val="1"/>
      <w:numFmt w:val="bullet"/>
      <w:lvlText w:val=""/>
      <w:lvlJc w:val="left"/>
      <w:pPr>
        <w:ind w:left="1710" w:hanging="360"/>
      </w:pPr>
      <w:rPr>
        <w:rFonts w:ascii="Wingdings" w:hAnsi="Wingdings" w:hint="default"/>
      </w:rPr>
    </w:lvl>
    <w:lvl w:ilvl="3" w:tplc="10090001" w:tentative="1">
      <w:start w:val="1"/>
      <w:numFmt w:val="bullet"/>
      <w:lvlText w:val=""/>
      <w:lvlJc w:val="left"/>
      <w:pPr>
        <w:ind w:left="2430" w:hanging="360"/>
      </w:pPr>
      <w:rPr>
        <w:rFonts w:ascii="Symbol" w:hAnsi="Symbol" w:hint="default"/>
      </w:rPr>
    </w:lvl>
    <w:lvl w:ilvl="4" w:tplc="10090003" w:tentative="1">
      <w:start w:val="1"/>
      <w:numFmt w:val="bullet"/>
      <w:lvlText w:val="o"/>
      <w:lvlJc w:val="left"/>
      <w:pPr>
        <w:ind w:left="3150" w:hanging="360"/>
      </w:pPr>
      <w:rPr>
        <w:rFonts w:ascii="Courier New" w:hAnsi="Courier New" w:cs="Courier New" w:hint="default"/>
      </w:rPr>
    </w:lvl>
    <w:lvl w:ilvl="5" w:tplc="10090005" w:tentative="1">
      <w:start w:val="1"/>
      <w:numFmt w:val="bullet"/>
      <w:lvlText w:val=""/>
      <w:lvlJc w:val="left"/>
      <w:pPr>
        <w:ind w:left="3870" w:hanging="360"/>
      </w:pPr>
      <w:rPr>
        <w:rFonts w:ascii="Wingdings" w:hAnsi="Wingdings" w:hint="default"/>
      </w:rPr>
    </w:lvl>
    <w:lvl w:ilvl="6" w:tplc="10090001" w:tentative="1">
      <w:start w:val="1"/>
      <w:numFmt w:val="bullet"/>
      <w:lvlText w:val=""/>
      <w:lvlJc w:val="left"/>
      <w:pPr>
        <w:ind w:left="4590" w:hanging="360"/>
      </w:pPr>
      <w:rPr>
        <w:rFonts w:ascii="Symbol" w:hAnsi="Symbol" w:hint="default"/>
      </w:rPr>
    </w:lvl>
    <w:lvl w:ilvl="7" w:tplc="10090003" w:tentative="1">
      <w:start w:val="1"/>
      <w:numFmt w:val="bullet"/>
      <w:lvlText w:val="o"/>
      <w:lvlJc w:val="left"/>
      <w:pPr>
        <w:ind w:left="5310" w:hanging="360"/>
      </w:pPr>
      <w:rPr>
        <w:rFonts w:ascii="Courier New" w:hAnsi="Courier New" w:cs="Courier New" w:hint="default"/>
      </w:rPr>
    </w:lvl>
    <w:lvl w:ilvl="8" w:tplc="10090005" w:tentative="1">
      <w:start w:val="1"/>
      <w:numFmt w:val="bullet"/>
      <w:lvlText w:val=""/>
      <w:lvlJc w:val="left"/>
      <w:pPr>
        <w:ind w:left="6030" w:hanging="360"/>
      </w:pPr>
      <w:rPr>
        <w:rFonts w:ascii="Wingdings" w:hAnsi="Wingdings" w:hint="default"/>
      </w:rPr>
    </w:lvl>
  </w:abstractNum>
  <w:abstractNum w:abstractNumId="26" w15:restartNumberingAfterBreak="0">
    <w:nsid w:val="69A825BB"/>
    <w:multiLevelType w:val="hybridMultilevel"/>
    <w:tmpl w:val="3ED4D760"/>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727E1360"/>
    <w:multiLevelType w:val="hybridMultilevel"/>
    <w:tmpl w:val="F88E2C26"/>
    <w:lvl w:ilvl="0" w:tplc="04090001">
      <w:start w:val="1"/>
      <w:numFmt w:val="bullet"/>
      <w:lvlText w:val=""/>
      <w:lvlJc w:val="left"/>
      <w:pPr>
        <w:ind w:left="720" w:hanging="360"/>
      </w:pPr>
      <w:rPr>
        <w:rFonts w:ascii="Symbol" w:hAnsi="Symbol" w:hint="default"/>
      </w:rPr>
    </w:lvl>
    <w:lvl w:ilvl="1" w:tplc="7186A1AA">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29DEB29C">
      <w:start w:val="1"/>
      <w:numFmt w:val="upperLetter"/>
      <w:lvlText w:val="%4."/>
      <w:lvlJc w:val="left"/>
      <w:pPr>
        <w:ind w:left="2880" w:hanging="360"/>
      </w:p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72EE664A"/>
    <w:multiLevelType w:val="hybridMultilevel"/>
    <w:tmpl w:val="EA64AD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6142F84"/>
    <w:multiLevelType w:val="hybridMultilevel"/>
    <w:tmpl w:val="7AEC5332"/>
    <w:lvl w:ilvl="0" w:tplc="1D546BB8">
      <w:start w:val="1"/>
      <w:numFmt w:val="decimal"/>
      <w:lvlText w:val="%1."/>
      <w:lvlJc w:val="left"/>
      <w:pPr>
        <w:ind w:left="795" w:hanging="360"/>
      </w:pPr>
      <w:rPr>
        <w:b/>
        <w:color w:val="FFFFFF" w:themeColor="background1"/>
        <w:sz w:val="24"/>
      </w:rPr>
    </w:lvl>
    <w:lvl w:ilvl="1" w:tplc="10090019" w:tentative="1">
      <w:start w:val="1"/>
      <w:numFmt w:val="lowerLetter"/>
      <w:lvlText w:val="%2."/>
      <w:lvlJc w:val="left"/>
      <w:pPr>
        <w:ind w:left="1515" w:hanging="360"/>
      </w:pPr>
    </w:lvl>
    <w:lvl w:ilvl="2" w:tplc="1009001B" w:tentative="1">
      <w:start w:val="1"/>
      <w:numFmt w:val="lowerRoman"/>
      <w:lvlText w:val="%3."/>
      <w:lvlJc w:val="right"/>
      <w:pPr>
        <w:ind w:left="2235" w:hanging="180"/>
      </w:pPr>
    </w:lvl>
    <w:lvl w:ilvl="3" w:tplc="1009000F" w:tentative="1">
      <w:start w:val="1"/>
      <w:numFmt w:val="decimal"/>
      <w:lvlText w:val="%4."/>
      <w:lvlJc w:val="left"/>
      <w:pPr>
        <w:ind w:left="2955" w:hanging="360"/>
      </w:pPr>
    </w:lvl>
    <w:lvl w:ilvl="4" w:tplc="10090019" w:tentative="1">
      <w:start w:val="1"/>
      <w:numFmt w:val="lowerLetter"/>
      <w:lvlText w:val="%5."/>
      <w:lvlJc w:val="left"/>
      <w:pPr>
        <w:ind w:left="3675" w:hanging="360"/>
      </w:pPr>
    </w:lvl>
    <w:lvl w:ilvl="5" w:tplc="1009001B" w:tentative="1">
      <w:start w:val="1"/>
      <w:numFmt w:val="lowerRoman"/>
      <w:lvlText w:val="%6."/>
      <w:lvlJc w:val="right"/>
      <w:pPr>
        <w:ind w:left="4395" w:hanging="180"/>
      </w:pPr>
    </w:lvl>
    <w:lvl w:ilvl="6" w:tplc="1009000F" w:tentative="1">
      <w:start w:val="1"/>
      <w:numFmt w:val="decimal"/>
      <w:lvlText w:val="%7."/>
      <w:lvlJc w:val="left"/>
      <w:pPr>
        <w:ind w:left="5115" w:hanging="360"/>
      </w:pPr>
    </w:lvl>
    <w:lvl w:ilvl="7" w:tplc="10090019" w:tentative="1">
      <w:start w:val="1"/>
      <w:numFmt w:val="lowerLetter"/>
      <w:lvlText w:val="%8."/>
      <w:lvlJc w:val="left"/>
      <w:pPr>
        <w:ind w:left="5835" w:hanging="360"/>
      </w:pPr>
    </w:lvl>
    <w:lvl w:ilvl="8" w:tplc="1009001B" w:tentative="1">
      <w:start w:val="1"/>
      <w:numFmt w:val="lowerRoman"/>
      <w:lvlText w:val="%9."/>
      <w:lvlJc w:val="right"/>
      <w:pPr>
        <w:ind w:left="6555" w:hanging="180"/>
      </w:pPr>
    </w:lvl>
  </w:abstractNum>
  <w:abstractNum w:abstractNumId="30" w15:restartNumberingAfterBreak="0">
    <w:nsid w:val="7D6F56FC"/>
    <w:multiLevelType w:val="hybridMultilevel"/>
    <w:tmpl w:val="6D5AAD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7"/>
  </w:num>
  <w:num w:numId="2">
    <w:abstractNumId w:val="7"/>
    <w:lvlOverride w:ilvl="0"/>
    <w:lvlOverride w:ilvl="1">
      <w:startOverride w:val="1"/>
    </w:lvlOverride>
    <w:lvlOverride w:ilvl="2"/>
    <w:lvlOverride w:ilvl="3">
      <w:startOverride w:val="1"/>
    </w:lvlOverride>
    <w:lvlOverride w:ilvl="4"/>
    <w:lvlOverride w:ilvl="5"/>
    <w:lvlOverride w:ilvl="6"/>
    <w:lvlOverride w:ilvl="7"/>
    <w:lvlOverride w:ilv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0"/>
  </w:num>
  <w:num w:numId="6">
    <w:abstractNumId w:val="1"/>
  </w:num>
  <w:num w:numId="7">
    <w:abstractNumId w:val="13"/>
  </w:num>
  <w:num w:numId="8">
    <w:abstractNumId w:val="19"/>
  </w:num>
  <w:num w:numId="9">
    <w:abstractNumId w:val="0"/>
  </w:num>
  <w:num w:numId="10">
    <w:abstractNumId w:val="22"/>
  </w:num>
  <w:num w:numId="11">
    <w:abstractNumId w:val="24"/>
  </w:num>
  <w:num w:numId="12">
    <w:abstractNumId w:val="11"/>
  </w:num>
  <w:num w:numId="13">
    <w:abstractNumId w:val="6"/>
  </w:num>
  <w:num w:numId="14">
    <w:abstractNumId w:val="3"/>
  </w:num>
  <w:num w:numId="15">
    <w:abstractNumId w:val="7"/>
  </w:num>
  <w:num w:numId="16">
    <w:abstractNumId w:val="5"/>
  </w:num>
  <w:num w:numId="17">
    <w:abstractNumId w:val="30"/>
  </w:num>
  <w:num w:numId="18">
    <w:abstractNumId w:val="17"/>
  </w:num>
  <w:num w:numId="19">
    <w:abstractNumId w:val="28"/>
  </w:num>
  <w:num w:numId="20">
    <w:abstractNumId w:val="29"/>
  </w:num>
  <w:num w:numId="21">
    <w:abstractNumId w:val="9"/>
  </w:num>
  <w:num w:numId="22">
    <w:abstractNumId w:val="15"/>
  </w:num>
  <w:num w:numId="23">
    <w:abstractNumId w:val="23"/>
  </w:num>
  <w:num w:numId="24">
    <w:abstractNumId w:val="20"/>
  </w:num>
  <w:num w:numId="25">
    <w:abstractNumId w:val="12"/>
  </w:num>
  <w:num w:numId="26">
    <w:abstractNumId w:val="26"/>
  </w:num>
  <w:num w:numId="27">
    <w:abstractNumId w:val="8"/>
  </w:num>
  <w:num w:numId="28">
    <w:abstractNumId w:val="2"/>
  </w:num>
  <w:num w:numId="29">
    <w:abstractNumId w:val="4"/>
  </w:num>
  <w:num w:numId="30">
    <w:abstractNumId w:val="14"/>
  </w:num>
  <w:num w:numId="31">
    <w:abstractNumId w:val="16"/>
  </w:num>
  <w:num w:numId="32">
    <w:abstractNumId w:val="25"/>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61F"/>
    <w:rsid w:val="0001140C"/>
    <w:rsid w:val="00015DFE"/>
    <w:rsid w:val="0002134C"/>
    <w:rsid w:val="00024439"/>
    <w:rsid w:val="0004407A"/>
    <w:rsid w:val="00056A7B"/>
    <w:rsid w:val="00065F54"/>
    <w:rsid w:val="00066519"/>
    <w:rsid w:val="000842BC"/>
    <w:rsid w:val="000D0503"/>
    <w:rsid w:val="000D4566"/>
    <w:rsid w:val="000D614D"/>
    <w:rsid w:val="000E1091"/>
    <w:rsid w:val="00106751"/>
    <w:rsid w:val="0013339A"/>
    <w:rsid w:val="00134BF3"/>
    <w:rsid w:val="001405F4"/>
    <w:rsid w:val="0014527D"/>
    <w:rsid w:val="00161F59"/>
    <w:rsid w:val="0018240C"/>
    <w:rsid w:val="001A3546"/>
    <w:rsid w:val="001B1C99"/>
    <w:rsid w:val="001E5E3B"/>
    <w:rsid w:val="002078D9"/>
    <w:rsid w:val="002158A8"/>
    <w:rsid w:val="00231E0A"/>
    <w:rsid w:val="00235A0C"/>
    <w:rsid w:val="00257259"/>
    <w:rsid w:val="00265454"/>
    <w:rsid w:val="0028616A"/>
    <w:rsid w:val="00291095"/>
    <w:rsid w:val="002A58D2"/>
    <w:rsid w:val="002B432B"/>
    <w:rsid w:val="002B4A76"/>
    <w:rsid w:val="002C556C"/>
    <w:rsid w:val="002C688F"/>
    <w:rsid w:val="002D4ADE"/>
    <w:rsid w:val="002E248C"/>
    <w:rsid w:val="002E6ED7"/>
    <w:rsid w:val="002F19B0"/>
    <w:rsid w:val="002F4016"/>
    <w:rsid w:val="003042B6"/>
    <w:rsid w:val="00313413"/>
    <w:rsid w:val="0032704E"/>
    <w:rsid w:val="00342F6F"/>
    <w:rsid w:val="00347CFA"/>
    <w:rsid w:val="00347FFD"/>
    <w:rsid w:val="00353B6D"/>
    <w:rsid w:val="00375B07"/>
    <w:rsid w:val="003A1C68"/>
    <w:rsid w:val="003A7019"/>
    <w:rsid w:val="003B5609"/>
    <w:rsid w:val="003B75D4"/>
    <w:rsid w:val="003C0E42"/>
    <w:rsid w:val="003F7F20"/>
    <w:rsid w:val="00410759"/>
    <w:rsid w:val="00427D93"/>
    <w:rsid w:val="004362BE"/>
    <w:rsid w:val="00446EEC"/>
    <w:rsid w:val="00450728"/>
    <w:rsid w:val="00452C93"/>
    <w:rsid w:val="004534DA"/>
    <w:rsid w:val="0045747C"/>
    <w:rsid w:val="00467987"/>
    <w:rsid w:val="004709B6"/>
    <w:rsid w:val="00473896"/>
    <w:rsid w:val="004924C8"/>
    <w:rsid w:val="004C33B9"/>
    <w:rsid w:val="004C6166"/>
    <w:rsid w:val="004D05CB"/>
    <w:rsid w:val="00512878"/>
    <w:rsid w:val="005245B0"/>
    <w:rsid w:val="00526A55"/>
    <w:rsid w:val="00533D52"/>
    <w:rsid w:val="005405A9"/>
    <w:rsid w:val="00540A5B"/>
    <w:rsid w:val="00541879"/>
    <w:rsid w:val="0054342E"/>
    <w:rsid w:val="005527D1"/>
    <w:rsid w:val="00554BB9"/>
    <w:rsid w:val="00570ECD"/>
    <w:rsid w:val="0057391C"/>
    <w:rsid w:val="00581E72"/>
    <w:rsid w:val="0058627C"/>
    <w:rsid w:val="005B4623"/>
    <w:rsid w:val="005D21C8"/>
    <w:rsid w:val="005D290A"/>
    <w:rsid w:val="005E0A75"/>
    <w:rsid w:val="005E1639"/>
    <w:rsid w:val="005E4117"/>
    <w:rsid w:val="005F0625"/>
    <w:rsid w:val="006036B3"/>
    <w:rsid w:val="006073C5"/>
    <w:rsid w:val="006243F1"/>
    <w:rsid w:val="0063210A"/>
    <w:rsid w:val="006336BE"/>
    <w:rsid w:val="0064145E"/>
    <w:rsid w:val="00643262"/>
    <w:rsid w:val="0064410B"/>
    <w:rsid w:val="006544B7"/>
    <w:rsid w:val="006613EE"/>
    <w:rsid w:val="00667374"/>
    <w:rsid w:val="00670728"/>
    <w:rsid w:val="006B2315"/>
    <w:rsid w:val="006B6207"/>
    <w:rsid w:val="006C266D"/>
    <w:rsid w:val="006E2394"/>
    <w:rsid w:val="00723EAB"/>
    <w:rsid w:val="00754AF5"/>
    <w:rsid w:val="00763A1B"/>
    <w:rsid w:val="007647B1"/>
    <w:rsid w:val="00770AD3"/>
    <w:rsid w:val="007814B7"/>
    <w:rsid w:val="007A51EE"/>
    <w:rsid w:val="007B157C"/>
    <w:rsid w:val="007D3D02"/>
    <w:rsid w:val="007E7336"/>
    <w:rsid w:val="0080007F"/>
    <w:rsid w:val="00804DA8"/>
    <w:rsid w:val="0080538D"/>
    <w:rsid w:val="0080611D"/>
    <w:rsid w:val="00824EAD"/>
    <w:rsid w:val="00854127"/>
    <w:rsid w:val="008546EF"/>
    <w:rsid w:val="0085789C"/>
    <w:rsid w:val="00857F11"/>
    <w:rsid w:val="0086077D"/>
    <w:rsid w:val="00863748"/>
    <w:rsid w:val="008765C9"/>
    <w:rsid w:val="00883A01"/>
    <w:rsid w:val="008A207F"/>
    <w:rsid w:val="008C513C"/>
    <w:rsid w:val="008E6761"/>
    <w:rsid w:val="009035CF"/>
    <w:rsid w:val="0090592A"/>
    <w:rsid w:val="00906DBE"/>
    <w:rsid w:val="00925947"/>
    <w:rsid w:val="00955BD0"/>
    <w:rsid w:val="00972285"/>
    <w:rsid w:val="009761B4"/>
    <w:rsid w:val="00981820"/>
    <w:rsid w:val="009830C7"/>
    <w:rsid w:val="00983A44"/>
    <w:rsid w:val="009B53D8"/>
    <w:rsid w:val="009B55EF"/>
    <w:rsid w:val="009B64BE"/>
    <w:rsid w:val="009E384E"/>
    <w:rsid w:val="00A308F6"/>
    <w:rsid w:val="00A316C8"/>
    <w:rsid w:val="00A51D2C"/>
    <w:rsid w:val="00A55AE8"/>
    <w:rsid w:val="00A65D12"/>
    <w:rsid w:val="00A8223E"/>
    <w:rsid w:val="00A86B47"/>
    <w:rsid w:val="00AA2866"/>
    <w:rsid w:val="00AA6C00"/>
    <w:rsid w:val="00AB32D7"/>
    <w:rsid w:val="00AE4FFA"/>
    <w:rsid w:val="00B00CDE"/>
    <w:rsid w:val="00B0340E"/>
    <w:rsid w:val="00B1264E"/>
    <w:rsid w:val="00B12D74"/>
    <w:rsid w:val="00B1561F"/>
    <w:rsid w:val="00B77F5D"/>
    <w:rsid w:val="00B83528"/>
    <w:rsid w:val="00B86D69"/>
    <w:rsid w:val="00B90C08"/>
    <w:rsid w:val="00B92C09"/>
    <w:rsid w:val="00BA7DD5"/>
    <w:rsid w:val="00BB2FE3"/>
    <w:rsid w:val="00BE3851"/>
    <w:rsid w:val="00C1064F"/>
    <w:rsid w:val="00C12C6D"/>
    <w:rsid w:val="00C34FBE"/>
    <w:rsid w:val="00C44480"/>
    <w:rsid w:val="00C510D2"/>
    <w:rsid w:val="00C574BC"/>
    <w:rsid w:val="00C63F81"/>
    <w:rsid w:val="00C6681B"/>
    <w:rsid w:val="00C75390"/>
    <w:rsid w:val="00C83088"/>
    <w:rsid w:val="00C900AA"/>
    <w:rsid w:val="00CF437E"/>
    <w:rsid w:val="00CF4BA1"/>
    <w:rsid w:val="00D10AAF"/>
    <w:rsid w:val="00D503E6"/>
    <w:rsid w:val="00D52413"/>
    <w:rsid w:val="00D542C2"/>
    <w:rsid w:val="00D73274"/>
    <w:rsid w:val="00D74C25"/>
    <w:rsid w:val="00D80BF2"/>
    <w:rsid w:val="00D97EE8"/>
    <w:rsid w:val="00DC217B"/>
    <w:rsid w:val="00DC5D20"/>
    <w:rsid w:val="00DE0F1A"/>
    <w:rsid w:val="00DE6D89"/>
    <w:rsid w:val="00DE7092"/>
    <w:rsid w:val="00E0677A"/>
    <w:rsid w:val="00E244FD"/>
    <w:rsid w:val="00E24AFE"/>
    <w:rsid w:val="00E27862"/>
    <w:rsid w:val="00E379EB"/>
    <w:rsid w:val="00E61456"/>
    <w:rsid w:val="00E75730"/>
    <w:rsid w:val="00E815C7"/>
    <w:rsid w:val="00EB6423"/>
    <w:rsid w:val="00EC0927"/>
    <w:rsid w:val="00EC3FE4"/>
    <w:rsid w:val="00EE3D1E"/>
    <w:rsid w:val="00EE573E"/>
    <w:rsid w:val="00F2648D"/>
    <w:rsid w:val="00F268A3"/>
    <w:rsid w:val="00F27444"/>
    <w:rsid w:val="00F43D1B"/>
    <w:rsid w:val="00F604A3"/>
    <w:rsid w:val="00F60BC6"/>
    <w:rsid w:val="00F639A7"/>
    <w:rsid w:val="00F70A39"/>
    <w:rsid w:val="00F738EC"/>
    <w:rsid w:val="00F8261A"/>
    <w:rsid w:val="00F94623"/>
    <w:rsid w:val="00FA5053"/>
    <w:rsid w:val="00FB40F2"/>
    <w:rsid w:val="00FC5CBE"/>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3B3A0"/>
  <w15:docId w15:val="{6B5A156B-8B35-44BE-8976-053A05A3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23E"/>
    <w:pPr>
      <w:spacing w:after="0" w:line="240" w:lineRule="auto"/>
    </w:pPr>
    <w:rPr>
      <w:rFonts w:ascii="Arial" w:eastAsia="ヒラギノ角ゴ Pro W3" w:hAnsi="Arial" w:cs="Times New Roman"/>
      <w:color w:val="000000"/>
      <w:sz w:val="24"/>
      <w:szCs w:val="24"/>
      <w:lang w:val="en-GB"/>
    </w:rPr>
  </w:style>
  <w:style w:type="paragraph" w:styleId="Heading1">
    <w:name w:val="heading 1"/>
    <w:basedOn w:val="Normal"/>
    <w:next w:val="Normal"/>
    <w:link w:val="Heading1Char"/>
    <w:uiPriority w:val="9"/>
    <w:qFormat/>
    <w:rsid w:val="00B1561F"/>
    <w:pPr>
      <w:shd w:val="clear" w:color="auto" w:fill="006D8A"/>
      <w:spacing w:before="120" w:after="120"/>
      <w:outlineLvl w:val="0"/>
    </w:pPr>
    <w:rPr>
      <w:rFonts w:ascii="Verdana" w:eastAsia="Times New Roman" w:hAnsi="Verdana"/>
      <w:b/>
      <w:bCs/>
      <w:color w:val="FFFFFF" w:themeColor="background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61F"/>
    <w:rPr>
      <w:rFonts w:ascii="Verdana" w:eastAsia="Times New Roman" w:hAnsi="Verdana" w:cs="Times New Roman"/>
      <w:b/>
      <w:bCs/>
      <w:color w:val="FFFFFF" w:themeColor="background1"/>
      <w:sz w:val="20"/>
      <w:szCs w:val="20"/>
      <w:shd w:val="clear" w:color="auto" w:fill="006D8A"/>
      <w:lang w:val="en-GB"/>
    </w:rPr>
  </w:style>
  <w:style w:type="paragraph" w:styleId="ListParagraph">
    <w:name w:val="List Paragraph"/>
    <w:basedOn w:val="Normal"/>
    <w:link w:val="ListParagraphChar"/>
    <w:uiPriority w:val="34"/>
    <w:qFormat/>
    <w:rsid w:val="00B1561F"/>
    <w:pPr>
      <w:spacing w:line="276" w:lineRule="auto"/>
      <w:ind w:left="720"/>
      <w:contextualSpacing/>
    </w:pPr>
  </w:style>
  <w:style w:type="character" w:customStyle="1" w:styleId="ListParagraphChar">
    <w:name w:val="List Paragraph Char"/>
    <w:basedOn w:val="DefaultParagraphFont"/>
    <w:link w:val="ListParagraph"/>
    <w:uiPriority w:val="34"/>
    <w:locked/>
    <w:rsid w:val="00B1561F"/>
    <w:rPr>
      <w:rFonts w:ascii="Arial" w:eastAsia="ヒラギノ角ゴ Pro W3" w:hAnsi="Arial" w:cs="Times New Roman"/>
      <w:color w:val="000000"/>
      <w:sz w:val="24"/>
      <w:szCs w:val="24"/>
      <w:lang w:val="en-GB"/>
    </w:rPr>
  </w:style>
  <w:style w:type="table" w:styleId="TableGrid">
    <w:name w:val="Table Grid"/>
    <w:basedOn w:val="TableNormal"/>
    <w:rsid w:val="00B1561F"/>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1561F"/>
    <w:rPr>
      <w:rFonts w:asciiTheme="minorHAnsi" w:eastAsiaTheme="minorHAnsi" w:hAnsiTheme="minorHAnsi" w:cstheme="minorBidi"/>
      <w:color w:val="auto"/>
      <w:sz w:val="20"/>
      <w:szCs w:val="20"/>
      <w:lang w:val="en-US"/>
    </w:rPr>
  </w:style>
  <w:style w:type="character" w:customStyle="1" w:styleId="FootnoteTextChar">
    <w:name w:val="Footnote Text Char"/>
    <w:basedOn w:val="DefaultParagraphFont"/>
    <w:link w:val="FootnoteText"/>
    <w:uiPriority w:val="99"/>
    <w:semiHidden/>
    <w:rsid w:val="00B1561F"/>
    <w:rPr>
      <w:sz w:val="20"/>
      <w:szCs w:val="20"/>
    </w:rPr>
  </w:style>
  <w:style w:type="paragraph" w:customStyle="1" w:styleId="Default">
    <w:name w:val="Default"/>
    <w:rsid w:val="00B1561F"/>
    <w:pPr>
      <w:autoSpaceDE w:val="0"/>
      <w:autoSpaceDN w:val="0"/>
      <w:adjustRightInd w:val="0"/>
      <w:spacing w:after="0" w:line="240" w:lineRule="auto"/>
    </w:pPr>
    <w:rPr>
      <w:rFonts w:ascii="Calibri" w:eastAsia="Times New Roman" w:hAnsi="Calibri" w:cs="Calibri"/>
      <w:color w:val="000000"/>
      <w:sz w:val="24"/>
      <w:szCs w:val="24"/>
      <w:lang w:val="en-CA" w:eastAsia="en-CA"/>
    </w:rPr>
  </w:style>
  <w:style w:type="character" w:styleId="FootnoteReference">
    <w:name w:val="footnote reference"/>
    <w:basedOn w:val="DefaultParagraphFont"/>
    <w:uiPriority w:val="99"/>
    <w:semiHidden/>
    <w:unhideWhenUsed/>
    <w:rsid w:val="00B1561F"/>
    <w:rPr>
      <w:vertAlign w:val="superscript"/>
    </w:rPr>
  </w:style>
  <w:style w:type="character" w:styleId="CommentReference">
    <w:name w:val="annotation reference"/>
    <w:basedOn w:val="DefaultParagraphFont"/>
    <w:uiPriority w:val="99"/>
    <w:semiHidden/>
    <w:unhideWhenUsed/>
    <w:rsid w:val="00B1561F"/>
    <w:rPr>
      <w:sz w:val="16"/>
      <w:szCs w:val="16"/>
    </w:rPr>
  </w:style>
  <w:style w:type="paragraph" w:styleId="CommentText">
    <w:name w:val="annotation text"/>
    <w:basedOn w:val="Normal"/>
    <w:link w:val="CommentTextChar"/>
    <w:uiPriority w:val="99"/>
    <w:semiHidden/>
    <w:unhideWhenUsed/>
    <w:rsid w:val="00B1561F"/>
    <w:rPr>
      <w:sz w:val="20"/>
      <w:szCs w:val="20"/>
    </w:rPr>
  </w:style>
  <w:style w:type="character" w:customStyle="1" w:styleId="CommentTextChar">
    <w:name w:val="Comment Text Char"/>
    <w:basedOn w:val="DefaultParagraphFont"/>
    <w:link w:val="CommentText"/>
    <w:uiPriority w:val="99"/>
    <w:semiHidden/>
    <w:rsid w:val="00B1561F"/>
    <w:rPr>
      <w:rFonts w:ascii="Arial" w:eastAsia="ヒラギノ角ゴ Pro W3" w:hAnsi="Arial" w:cs="Times New Roman"/>
      <w:color w:val="000000"/>
      <w:sz w:val="20"/>
      <w:szCs w:val="20"/>
      <w:lang w:val="en-GB"/>
    </w:rPr>
  </w:style>
  <w:style w:type="character" w:styleId="Hyperlink">
    <w:name w:val="Hyperlink"/>
    <w:basedOn w:val="DefaultParagraphFont"/>
    <w:uiPriority w:val="99"/>
    <w:unhideWhenUsed/>
    <w:rsid w:val="00B1561F"/>
    <w:rPr>
      <w:color w:val="53565A" w:themeColor="hyperlink"/>
      <w:u w:val="single"/>
    </w:rPr>
  </w:style>
  <w:style w:type="paragraph" w:styleId="BalloonText">
    <w:name w:val="Balloon Text"/>
    <w:basedOn w:val="Normal"/>
    <w:link w:val="BalloonTextChar"/>
    <w:uiPriority w:val="99"/>
    <w:semiHidden/>
    <w:unhideWhenUsed/>
    <w:rsid w:val="00B1561F"/>
    <w:rPr>
      <w:rFonts w:ascii="Tahoma" w:hAnsi="Tahoma" w:cs="Tahoma"/>
      <w:sz w:val="16"/>
      <w:szCs w:val="16"/>
    </w:rPr>
  </w:style>
  <w:style w:type="character" w:customStyle="1" w:styleId="BalloonTextChar">
    <w:name w:val="Balloon Text Char"/>
    <w:basedOn w:val="DefaultParagraphFont"/>
    <w:link w:val="BalloonText"/>
    <w:uiPriority w:val="99"/>
    <w:semiHidden/>
    <w:rsid w:val="00B1561F"/>
    <w:rPr>
      <w:rFonts w:ascii="Tahoma" w:eastAsia="ヒラギノ角ゴ Pro W3" w:hAnsi="Tahoma" w:cs="Tahoma"/>
      <w:color w:val="000000"/>
      <w:sz w:val="16"/>
      <w:szCs w:val="16"/>
      <w:lang w:val="en-GB"/>
    </w:rPr>
  </w:style>
  <w:style w:type="paragraph" w:styleId="Header">
    <w:name w:val="header"/>
    <w:basedOn w:val="Normal"/>
    <w:link w:val="HeaderChar"/>
    <w:uiPriority w:val="99"/>
    <w:unhideWhenUsed/>
    <w:rsid w:val="00B1561F"/>
    <w:pPr>
      <w:tabs>
        <w:tab w:val="center" w:pos="4680"/>
        <w:tab w:val="right" w:pos="9360"/>
      </w:tabs>
    </w:pPr>
  </w:style>
  <w:style w:type="character" w:customStyle="1" w:styleId="HeaderChar">
    <w:name w:val="Header Char"/>
    <w:basedOn w:val="DefaultParagraphFont"/>
    <w:link w:val="Header"/>
    <w:uiPriority w:val="99"/>
    <w:rsid w:val="00B1561F"/>
    <w:rPr>
      <w:rFonts w:ascii="Arial" w:eastAsia="ヒラギノ角ゴ Pro W3" w:hAnsi="Arial" w:cs="Times New Roman"/>
      <w:color w:val="000000"/>
      <w:sz w:val="24"/>
      <w:szCs w:val="24"/>
      <w:lang w:val="en-GB"/>
    </w:rPr>
  </w:style>
  <w:style w:type="paragraph" w:styleId="Footer">
    <w:name w:val="footer"/>
    <w:basedOn w:val="Normal"/>
    <w:link w:val="FooterChar"/>
    <w:uiPriority w:val="99"/>
    <w:unhideWhenUsed/>
    <w:rsid w:val="00B1561F"/>
    <w:pPr>
      <w:tabs>
        <w:tab w:val="center" w:pos="4680"/>
        <w:tab w:val="right" w:pos="9360"/>
      </w:tabs>
    </w:pPr>
  </w:style>
  <w:style w:type="character" w:customStyle="1" w:styleId="FooterChar">
    <w:name w:val="Footer Char"/>
    <w:basedOn w:val="DefaultParagraphFont"/>
    <w:link w:val="Footer"/>
    <w:uiPriority w:val="99"/>
    <w:rsid w:val="00B1561F"/>
    <w:rPr>
      <w:rFonts w:ascii="Arial" w:eastAsia="ヒラギノ角ゴ Pro W3" w:hAnsi="Arial" w:cs="Times New Roman"/>
      <w:color w:val="000000"/>
      <w:sz w:val="24"/>
      <w:szCs w:val="24"/>
      <w:lang w:val="en-GB"/>
    </w:rPr>
  </w:style>
  <w:style w:type="paragraph" w:styleId="CommentSubject">
    <w:name w:val="annotation subject"/>
    <w:basedOn w:val="CommentText"/>
    <w:next w:val="CommentText"/>
    <w:link w:val="CommentSubjectChar"/>
    <w:uiPriority w:val="99"/>
    <w:semiHidden/>
    <w:unhideWhenUsed/>
    <w:rsid w:val="0001140C"/>
    <w:rPr>
      <w:b/>
      <w:bCs/>
    </w:rPr>
  </w:style>
  <w:style w:type="character" w:customStyle="1" w:styleId="CommentSubjectChar">
    <w:name w:val="Comment Subject Char"/>
    <w:basedOn w:val="CommentTextChar"/>
    <w:link w:val="CommentSubject"/>
    <w:uiPriority w:val="99"/>
    <w:semiHidden/>
    <w:rsid w:val="0001140C"/>
    <w:rPr>
      <w:rFonts w:ascii="Arial" w:eastAsia="ヒラギノ角ゴ Pro W3" w:hAnsi="Arial" w:cs="Times New Roman"/>
      <w:b/>
      <w:bCs/>
      <w:color w:val="000000"/>
      <w:sz w:val="20"/>
      <w:szCs w:val="20"/>
      <w:lang w:val="en-GB"/>
    </w:rPr>
  </w:style>
  <w:style w:type="character" w:styleId="FollowedHyperlink">
    <w:name w:val="FollowedHyperlink"/>
    <w:basedOn w:val="DefaultParagraphFont"/>
    <w:uiPriority w:val="99"/>
    <w:semiHidden/>
    <w:unhideWhenUsed/>
    <w:rsid w:val="004C6166"/>
    <w:rPr>
      <w:color w:val="2C2A29" w:themeColor="followedHyperlink"/>
      <w:u w:val="single"/>
    </w:rPr>
  </w:style>
  <w:style w:type="paragraph" w:styleId="Revision">
    <w:name w:val="Revision"/>
    <w:hidden/>
    <w:uiPriority w:val="99"/>
    <w:semiHidden/>
    <w:rsid w:val="00CF437E"/>
    <w:pPr>
      <w:spacing w:after="0" w:line="240" w:lineRule="auto"/>
    </w:pPr>
    <w:rPr>
      <w:rFonts w:ascii="Arial" w:eastAsia="ヒラギノ角ゴ Pro W3" w:hAnsi="Arial" w:cs="Times New Roman"/>
      <w:color w:val="000000"/>
      <w:sz w:val="24"/>
      <w:szCs w:val="24"/>
      <w:lang w:val="en-GB"/>
    </w:rPr>
  </w:style>
  <w:style w:type="character" w:styleId="PlaceholderText">
    <w:name w:val="Placeholder Text"/>
    <w:basedOn w:val="DefaultParagraphFont"/>
    <w:uiPriority w:val="99"/>
    <w:semiHidden/>
    <w:rsid w:val="001B1C99"/>
    <w:rPr>
      <w:color w:val="808080"/>
    </w:rPr>
  </w:style>
  <w:style w:type="table" w:styleId="GridTable4-Accent1">
    <w:name w:val="Grid Table 4 Accent 1"/>
    <w:basedOn w:val="TableNormal"/>
    <w:uiPriority w:val="49"/>
    <w:rsid w:val="001B1C99"/>
    <w:pPr>
      <w:spacing w:after="0" w:line="240" w:lineRule="auto"/>
    </w:pPr>
    <w:tblPr>
      <w:tblStyleRowBandSize w:val="1"/>
      <w:tblStyleColBandSize w:val="1"/>
      <w:tblBorders>
        <w:top w:val="single" w:sz="4" w:space="0" w:color="CACACC" w:themeColor="accent1" w:themeTint="99"/>
        <w:left w:val="single" w:sz="4" w:space="0" w:color="CACACC" w:themeColor="accent1" w:themeTint="99"/>
        <w:bottom w:val="single" w:sz="4" w:space="0" w:color="CACACC" w:themeColor="accent1" w:themeTint="99"/>
        <w:right w:val="single" w:sz="4" w:space="0" w:color="CACACC" w:themeColor="accent1" w:themeTint="99"/>
        <w:insideH w:val="single" w:sz="4" w:space="0" w:color="CACACC" w:themeColor="accent1" w:themeTint="99"/>
        <w:insideV w:val="single" w:sz="4" w:space="0" w:color="CACACC" w:themeColor="accent1" w:themeTint="99"/>
      </w:tblBorders>
    </w:tblPr>
    <w:tblStylePr w:type="firstRow">
      <w:rPr>
        <w:b/>
        <w:bCs/>
        <w:color w:val="FFFFFF" w:themeColor="background1"/>
      </w:rPr>
      <w:tblPr/>
      <w:tcPr>
        <w:tcBorders>
          <w:top w:val="single" w:sz="4" w:space="0" w:color="A7A8AA" w:themeColor="accent1"/>
          <w:left w:val="single" w:sz="4" w:space="0" w:color="A7A8AA" w:themeColor="accent1"/>
          <w:bottom w:val="single" w:sz="4" w:space="0" w:color="A7A8AA" w:themeColor="accent1"/>
          <w:right w:val="single" w:sz="4" w:space="0" w:color="A7A8AA" w:themeColor="accent1"/>
          <w:insideH w:val="nil"/>
          <w:insideV w:val="nil"/>
        </w:tcBorders>
        <w:shd w:val="clear" w:color="auto" w:fill="A7A8AA" w:themeFill="accent1"/>
      </w:tcPr>
    </w:tblStylePr>
    <w:tblStylePr w:type="lastRow">
      <w:rPr>
        <w:b/>
        <w:bCs/>
      </w:rPr>
      <w:tblPr/>
      <w:tcPr>
        <w:tcBorders>
          <w:top w:val="double" w:sz="4" w:space="0" w:color="A7A8AA" w:themeColor="accent1"/>
        </w:tcBorders>
      </w:tcPr>
    </w:tblStylePr>
    <w:tblStylePr w:type="firstCol">
      <w:rPr>
        <w:b/>
        <w:bCs/>
      </w:rPr>
    </w:tblStylePr>
    <w:tblStylePr w:type="lastCol">
      <w:rPr>
        <w:b/>
        <w:bCs/>
      </w:rPr>
    </w:tblStylePr>
    <w:tblStylePr w:type="band1Vert">
      <w:tblPr/>
      <w:tcPr>
        <w:shd w:val="clear" w:color="auto" w:fill="EDEDEE" w:themeFill="accent1" w:themeFillTint="33"/>
      </w:tcPr>
    </w:tblStylePr>
    <w:tblStylePr w:type="band1Horz">
      <w:tblPr/>
      <w:tcPr>
        <w:shd w:val="clear" w:color="auto" w:fill="EDEDEE" w:themeFill="accent1" w:themeFillTint="33"/>
      </w:tcPr>
    </w:tblStylePr>
  </w:style>
  <w:style w:type="paragraph" w:styleId="EndnoteText">
    <w:name w:val="endnote text"/>
    <w:basedOn w:val="Normal"/>
    <w:link w:val="EndnoteTextChar"/>
    <w:uiPriority w:val="99"/>
    <w:semiHidden/>
    <w:unhideWhenUsed/>
    <w:rsid w:val="003F7F20"/>
    <w:rPr>
      <w:sz w:val="20"/>
      <w:szCs w:val="20"/>
    </w:rPr>
  </w:style>
  <w:style w:type="character" w:customStyle="1" w:styleId="EndnoteTextChar">
    <w:name w:val="Endnote Text Char"/>
    <w:basedOn w:val="DefaultParagraphFont"/>
    <w:link w:val="EndnoteText"/>
    <w:uiPriority w:val="99"/>
    <w:semiHidden/>
    <w:rsid w:val="003F7F20"/>
    <w:rPr>
      <w:rFonts w:ascii="Arial" w:eastAsia="ヒラギノ角ゴ Pro W3" w:hAnsi="Arial" w:cs="Times New Roman"/>
      <w:color w:val="000000"/>
      <w:sz w:val="20"/>
      <w:szCs w:val="20"/>
      <w:lang w:val="en-GB"/>
    </w:rPr>
  </w:style>
  <w:style w:type="character" w:styleId="EndnoteReference">
    <w:name w:val="endnote reference"/>
    <w:basedOn w:val="DefaultParagraphFont"/>
    <w:uiPriority w:val="99"/>
    <w:semiHidden/>
    <w:unhideWhenUsed/>
    <w:rsid w:val="003F7F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kstein@doctorsofbc.ca"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kstein@doctorsofbc.ca"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stein@doctorsofbc.ca" TargetMode="Externa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mailto:kstein@doctorsofbc.c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kstein@doctorsofbc.ca"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CF3C0C8BB84AC5AB485048670AB72A"/>
        <w:category>
          <w:name w:val="General"/>
          <w:gallery w:val="placeholder"/>
        </w:category>
        <w:types>
          <w:type w:val="bbPlcHdr"/>
        </w:types>
        <w:behaviors>
          <w:behavior w:val="content"/>
        </w:behaviors>
        <w:guid w:val="{47705F52-1177-44EC-9D19-AAFFBEF364AF}"/>
      </w:docPartPr>
      <w:docPartBody>
        <w:p w:rsidR="0006049C" w:rsidRDefault="00685057" w:rsidP="00685057">
          <w:pPr>
            <w:pStyle w:val="8ECF3C0C8BB84AC5AB485048670AB72A"/>
          </w:pPr>
          <w:r w:rsidRPr="009F316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Yu Gothic UI"/>
    <w:charset w:val="00"/>
    <w:family w:val="roman"/>
    <w:pitch w:val="default"/>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65"/>
    <w:rsid w:val="000065BB"/>
    <w:rsid w:val="0006049C"/>
    <w:rsid w:val="000E59AD"/>
    <w:rsid w:val="00204D37"/>
    <w:rsid w:val="00244180"/>
    <w:rsid w:val="002513B1"/>
    <w:rsid w:val="002C4A98"/>
    <w:rsid w:val="0031364E"/>
    <w:rsid w:val="00343458"/>
    <w:rsid w:val="00395BF7"/>
    <w:rsid w:val="00397E6F"/>
    <w:rsid w:val="003C748E"/>
    <w:rsid w:val="00685057"/>
    <w:rsid w:val="007754D1"/>
    <w:rsid w:val="00775FC0"/>
    <w:rsid w:val="0080109D"/>
    <w:rsid w:val="00820F28"/>
    <w:rsid w:val="00945EFB"/>
    <w:rsid w:val="009F43DE"/>
    <w:rsid w:val="00A70EE3"/>
    <w:rsid w:val="00A7497C"/>
    <w:rsid w:val="00B20165"/>
    <w:rsid w:val="00B42BAA"/>
    <w:rsid w:val="00B436FD"/>
    <w:rsid w:val="00C16AAA"/>
    <w:rsid w:val="00C507D1"/>
    <w:rsid w:val="00DC3424"/>
    <w:rsid w:val="00E712FF"/>
    <w:rsid w:val="00F34B4A"/>
    <w:rsid w:val="00FD54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5057"/>
    <w:rPr>
      <w:color w:val="808080"/>
    </w:rPr>
  </w:style>
  <w:style w:type="paragraph" w:customStyle="1" w:styleId="30317D4B9DD747EB8EFE78E97F8BBA7E">
    <w:name w:val="30317D4B9DD747EB8EFE78E97F8BBA7E"/>
    <w:rsid w:val="000E59AD"/>
  </w:style>
  <w:style w:type="paragraph" w:customStyle="1" w:styleId="E201E2E1F7284F6EBDC3B424334A3C11">
    <w:name w:val="E201E2E1F7284F6EBDC3B424334A3C11"/>
    <w:rsid w:val="000E59AD"/>
  </w:style>
  <w:style w:type="paragraph" w:customStyle="1" w:styleId="BD1EE57ED6774E14B133CA5F74724C22">
    <w:name w:val="BD1EE57ED6774E14B133CA5F74724C22"/>
    <w:rsid w:val="000E59AD"/>
  </w:style>
  <w:style w:type="paragraph" w:customStyle="1" w:styleId="AED45DE1F3F042AFB868204B64BE691A">
    <w:name w:val="AED45DE1F3F042AFB868204B64BE691A"/>
    <w:rsid w:val="000E59AD"/>
  </w:style>
  <w:style w:type="paragraph" w:customStyle="1" w:styleId="723C722134CC4CED99F9D7CB1FC7B0A2">
    <w:name w:val="723C722134CC4CED99F9D7CB1FC7B0A2"/>
    <w:rsid w:val="000E59AD"/>
  </w:style>
  <w:style w:type="paragraph" w:customStyle="1" w:styleId="3B8618FD1B354EE2A54A0FA1E1E1B92E">
    <w:name w:val="3B8618FD1B354EE2A54A0FA1E1E1B92E"/>
    <w:rsid w:val="00DC3424"/>
  </w:style>
  <w:style w:type="paragraph" w:customStyle="1" w:styleId="4C1493C6A20D45D19BD4B37E74FE2843">
    <w:name w:val="4C1493C6A20D45D19BD4B37E74FE2843"/>
    <w:rsid w:val="00775FC0"/>
  </w:style>
  <w:style w:type="paragraph" w:customStyle="1" w:styleId="87809D01D9A64432B26F95C8CECC36FB">
    <w:name w:val="87809D01D9A64432B26F95C8CECC36FB"/>
    <w:rsid w:val="00775FC0"/>
  </w:style>
  <w:style w:type="paragraph" w:customStyle="1" w:styleId="52A3287D9C32416FB0B59D9E128B883B">
    <w:name w:val="52A3287D9C32416FB0B59D9E128B883B"/>
    <w:rsid w:val="00775FC0"/>
  </w:style>
  <w:style w:type="paragraph" w:customStyle="1" w:styleId="F53C4719D2CA45809D342B9CB74C4DB2">
    <w:name w:val="F53C4719D2CA45809D342B9CB74C4DB2"/>
    <w:rsid w:val="00775FC0"/>
  </w:style>
  <w:style w:type="paragraph" w:customStyle="1" w:styleId="2C8B3469ADDB4095B7B4E1B728CB74F8">
    <w:name w:val="2C8B3469ADDB4095B7B4E1B728CB74F8"/>
    <w:rsid w:val="00775FC0"/>
  </w:style>
  <w:style w:type="paragraph" w:customStyle="1" w:styleId="0CEF3D50B2F54C1FBDB7C416B34C599F">
    <w:name w:val="0CEF3D50B2F54C1FBDB7C416B34C599F"/>
    <w:rsid w:val="00775FC0"/>
  </w:style>
  <w:style w:type="paragraph" w:customStyle="1" w:styleId="19AD09C268CA4C9CB93D92BEBC6850E5">
    <w:name w:val="19AD09C268CA4C9CB93D92BEBC6850E5"/>
    <w:rsid w:val="00685057"/>
  </w:style>
  <w:style w:type="paragraph" w:customStyle="1" w:styleId="15E5FFF470F345BFB8A59FA80B5B33C1">
    <w:name w:val="15E5FFF470F345BFB8A59FA80B5B33C1"/>
    <w:rsid w:val="00685057"/>
  </w:style>
  <w:style w:type="paragraph" w:customStyle="1" w:styleId="514DE9A12A1D40B3B73CFE3682470425">
    <w:name w:val="514DE9A12A1D40B3B73CFE3682470425"/>
    <w:rsid w:val="00685057"/>
  </w:style>
  <w:style w:type="paragraph" w:customStyle="1" w:styleId="8ECF3C0C8BB84AC5AB485048670AB72A">
    <w:name w:val="8ECF3C0C8BB84AC5AB485048670AB72A"/>
    <w:rsid w:val="006850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DoctorsOfBC">
      <a:dk1>
        <a:sysClr val="windowText" lastClr="000000"/>
      </a:dk1>
      <a:lt1>
        <a:sysClr val="window" lastClr="FFFFFF"/>
      </a:lt1>
      <a:dk2>
        <a:srgbClr val="009CDE"/>
      </a:dk2>
      <a:lt2>
        <a:srgbClr val="05C3DE"/>
      </a:lt2>
      <a:accent1>
        <a:srgbClr val="A7A8AA"/>
      </a:accent1>
      <a:accent2>
        <a:srgbClr val="53565A"/>
      </a:accent2>
      <a:accent3>
        <a:srgbClr val="2C2A29"/>
      </a:accent3>
      <a:accent4>
        <a:srgbClr val="05C3DE"/>
      </a:accent4>
      <a:accent5>
        <a:srgbClr val="009CDE"/>
      </a:accent5>
      <a:accent6>
        <a:srgbClr val="A7A8AA"/>
      </a:accent6>
      <a:hlink>
        <a:srgbClr val="53565A"/>
      </a:hlink>
      <a:folHlink>
        <a:srgbClr val="2C2A2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4C153-B2B1-4F03-A4B8-04C2D0049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8B726672</Template>
  <TotalTime>0</TotalTime>
  <Pages>7</Pages>
  <Words>2299</Words>
  <Characters>13109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BC Medical Association</Company>
  <LinksUpToDate>false</LinksUpToDate>
  <CharactersWithSpaces>15378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Singh, Alicia</dc:creator>
  <cp:lastModifiedBy>Murphy, Hayley</cp:lastModifiedBy>
  <cp:revision>2</cp:revision>
  <cp:lastPrinted>2019-08-07T17:40:00Z</cp:lastPrinted>
  <dcterms:created xsi:type="dcterms:W3CDTF">2019-10-08T22:05:00Z</dcterms:created>
  <dcterms:modified xsi:type="dcterms:W3CDTF">2019-10-08T22:05:00Z</dcterms:modified>
</cp:coreProperties>
</file>