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1C" w:rsidRDefault="00B91E0E" w:rsidP="00EF7A1C">
      <w:pPr>
        <w:rPr>
          <w:b/>
          <w:sz w:val="44"/>
          <w:szCs w:val="44"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974AC" wp14:editId="41EDA228">
                <wp:simplePos x="0" y="0"/>
                <wp:positionH relativeFrom="column">
                  <wp:posOffset>21590</wp:posOffset>
                </wp:positionH>
                <wp:positionV relativeFrom="paragraph">
                  <wp:posOffset>380365</wp:posOffset>
                </wp:positionV>
                <wp:extent cx="4203700" cy="520065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0" cy="520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EE9" w:rsidRPr="00D04717" w:rsidRDefault="003A5EE9" w:rsidP="003A5E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4717">
                              <w:rPr>
                                <w:b/>
                                <w:sz w:val="28"/>
                                <w:szCs w:val="28"/>
                              </w:rPr>
                              <w:t>Who we are</w:t>
                            </w:r>
                          </w:p>
                          <w:p w:rsidR="003A5EE9" w:rsidRDefault="003A5EE9" w:rsidP="003A5EE9">
                            <w:r>
                              <w:t xml:space="preserve">Patients as Partners is a </w:t>
                            </w:r>
                            <w:r w:rsidR="003100D3">
                              <w:t xml:space="preserve">philosophy, a program and a </w:t>
                            </w:r>
                            <w:r>
                              <w:t xml:space="preserve">collaboration between patients and families, health authorities, </w:t>
                            </w:r>
                            <w:r w:rsidR="00C21FB5">
                              <w:t>health-</w:t>
                            </w:r>
                            <w:r>
                              <w:t xml:space="preserve">care providers, universities, non-profit organizations, the Ministry of Health and other organizations in the province. Together, we are working to advance and integrate </w:t>
                            </w:r>
                            <w:r w:rsidR="00B91E0E">
                              <w:t>patient</w:t>
                            </w:r>
                            <w:r w:rsidR="00C21FB5">
                              <w:t>-</w:t>
                            </w:r>
                            <w:r>
                              <w:t xml:space="preserve"> and </w:t>
                            </w:r>
                            <w:r w:rsidR="00C21FB5">
                              <w:t>family-</w:t>
                            </w:r>
                            <w:r>
                              <w:t>centred care at every level of the health</w:t>
                            </w:r>
                            <w:r w:rsidR="00C21FB5">
                              <w:t>-</w:t>
                            </w:r>
                            <w:r>
                              <w:t xml:space="preserve">care system. </w:t>
                            </w:r>
                          </w:p>
                          <w:p w:rsidR="008E3F39" w:rsidRDefault="008E3F39" w:rsidP="008E3F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 w:rsidRPr="008E3F3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B.C. will pursue </w:t>
                            </w:r>
                            <w:r w:rsidR="00B91E0E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patient</w:t>
                            </w:r>
                            <w:r w:rsidRPr="008E3F3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-centered care with a vision for achieving a </w:t>
                            </w:r>
                            <w:r w:rsidR="00C21FB5" w:rsidRPr="008E3F3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health</w:t>
                            </w:r>
                            <w:r w:rsidR="00C21FB5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-</w:t>
                            </w:r>
                            <w:r w:rsidRPr="008E3F3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care system in which: </w:t>
                            </w:r>
                          </w:p>
                          <w:p w:rsidR="008E3F39" w:rsidRPr="008E3F39" w:rsidRDefault="008E3F39" w:rsidP="008E3F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</w:p>
                          <w:p w:rsidR="008E3F39" w:rsidRPr="008E3F39" w:rsidRDefault="008E3F39" w:rsidP="00C21F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 w:rsidRPr="008E3F39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The patient`s voice </w:t>
                            </w:r>
                            <w:r w:rsidRPr="008E3F3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is anchored in all behaviours and drives all activities of the health system. </w:t>
                            </w:r>
                          </w:p>
                          <w:p w:rsidR="008E3F39" w:rsidRPr="008E3F39" w:rsidRDefault="008E3F39" w:rsidP="00C21F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</w:p>
                          <w:p w:rsidR="008E3F39" w:rsidRPr="008E3F39" w:rsidRDefault="008E3F39" w:rsidP="00C21F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 w:rsidRPr="008E3F39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A culture of patient-centeredness </w:t>
                            </w:r>
                            <w:r w:rsidRPr="008E3F3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is self-evident across the health system and is integrated into existing </w:t>
                            </w:r>
                            <w:r w:rsidR="00C21FB5" w:rsidRPr="008E3F3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health</w:t>
                            </w:r>
                            <w:r w:rsidR="00C21FB5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-</w:t>
                            </w:r>
                            <w:r w:rsidRPr="008E3F3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care programs. </w:t>
                            </w:r>
                          </w:p>
                          <w:p w:rsidR="008E3F39" w:rsidRPr="008E3F39" w:rsidRDefault="008E3F39" w:rsidP="00C21F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</w:p>
                          <w:p w:rsidR="008E3F39" w:rsidRPr="008E3F39" w:rsidRDefault="008E3F39" w:rsidP="00C21F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 w:rsidRPr="008E3F39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Health care programming </w:t>
                            </w:r>
                            <w:r w:rsidRPr="008E3F3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is built upon the patient-centered care principles throughout planning, implementation and evaluation. </w:t>
                            </w:r>
                          </w:p>
                          <w:p w:rsidR="008E3F39" w:rsidRPr="008E3F39" w:rsidRDefault="008E3F39" w:rsidP="008E3F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</w:p>
                          <w:p w:rsidR="003A5EE9" w:rsidRDefault="003100D3" w:rsidP="003A5EE9">
                            <w:r>
                              <w:t xml:space="preserve">The </w:t>
                            </w:r>
                            <w:r w:rsidR="003A5EE9">
                              <w:t xml:space="preserve">Patients as Partners </w:t>
                            </w:r>
                            <w:r>
                              <w:t xml:space="preserve">Program </w:t>
                            </w:r>
                            <w:r w:rsidR="003A5EE9">
                              <w:t xml:space="preserve">recognizes that fully achieving such a shift in focus will take time, but most importantly it will take collaboration and partnership. It is for this reason, Patients as Partners funds and collaborates with a variety of different organizations, </w:t>
                            </w:r>
                            <w:r w:rsidR="00B91E0E">
                              <w:t xml:space="preserve">including UVIC, UBC, Delaney and Associates, Pain BC, Family Caregivers Network and CCMI </w:t>
                            </w:r>
                            <w:r w:rsidR="003A5EE9">
                              <w:t>working at different levels of the health</w:t>
                            </w:r>
                            <w:r w:rsidR="00C21FB5">
                              <w:t>-</w:t>
                            </w:r>
                            <w:r w:rsidR="003A5EE9">
                              <w:t>care system</w:t>
                            </w:r>
                            <w:r w:rsidR="00C21FB5">
                              <w:t xml:space="preserve"> – </w:t>
                            </w:r>
                            <w:r w:rsidR="003A5EE9">
                              <w:t>from the individual to the community and system-wide.</w:t>
                            </w:r>
                          </w:p>
                          <w:p w:rsidR="00D40CB9" w:rsidRDefault="00D40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7pt;margin-top:29.95pt;width:331pt;height:4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" fillcolor="white [3201]" stroked="f" strokeweight=".5pt">
                <v:textbox>
                  <w:txbxContent>
                    <w:p w:rsidR="003A5EE9" w:rsidRPr="00D04717" w:rsidRDefault="003A5EE9" w:rsidP="003A5E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04717">
                        <w:rPr>
                          <w:b/>
                          <w:sz w:val="28"/>
                          <w:szCs w:val="28"/>
                        </w:rPr>
                        <w:t>Who we are</w:t>
                      </w:r>
                    </w:p>
                    <w:p w:rsidR="003A5EE9" w:rsidRDefault="003A5EE9" w:rsidP="003A5EE9">
                      <w:r>
                        <w:t xml:space="preserve">Patients as Partners is a </w:t>
                      </w:r>
                      <w:r w:rsidR="003100D3">
                        <w:t xml:space="preserve">philosophy, a program and a </w:t>
                      </w:r>
                      <w:r>
                        <w:t xml:space="preserve">collaboration between patients and families, health authorities, </w:t>
                      </w:r>
                      <w:r w:rsidR="00C21FB5">
                        <w:t>health-</w:t>
                      </w:r>
                      <w:r>
                        <w:t xml:space="preserve">care providers, universities, non-profit organizations, the Ministry of Health and other organizations in the province. Together, we are working to advance and integrate </w:t>
                      </w:r>
                      <w:r w:rsidR="00B91E0E">
                        <w:t>patient</w:t>
                      </w:r>
                      <w:r w:rsidR="00C21FB5">
                        <w:t>-</w:t>
                      </w:r>
                      <w:r>
                        <w:t xml:space="preserve"> and </w:t>
                      </w:r>
                      <w:r w:rsidR="00C21FB5">
                        <w:t>family-</w:t>
                      </w:r>
                      <w:r>
                        <w:t>centred care at every level of the health</w:t>
                      </w:r>
                      <w:r w:rsidR="00C21FB5">
                        <w:t>-</w:t>
                      </w:r>
                      <w:r>
                        <w:t xml:space="preserve">care system. </w:t>
                      </w:r>
                    </w:p>
                    <w:p w:rsidR="008E3F39" w:rsidRDefault="008E3F39" w:rsidP="008E3F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 w:rsidRPr="008E3F3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B.C. will pursue </w:t>
                      </w:r>
                      <w:r w:rsidR="00B91E0E">
                        <w:rPr>
                          <w:rFonts w:ascii="Calibri" w:eastAsia="Calibri" w:hAnsi="Calibri" w:cs="Calibri"/>
                          <w:color w:val="000000"/>
                        </w:rPr>
                        <w:t>patient</w:t>
                      </w:r>
                      <w:r w:rsidRPr="008E3F3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-centered care with a vision for achieving a </w:t>
                      </w:r>
                      <w:r w:rsidR="00C21FB5" w:rsidRPr="008E3F39">
                        <w:rPr>
                          <w:rFonts w:ascii="Calibri" w:eastAsia="Calibri" w:hAnsi="Calibri" w:cs="Calibri"/>
                          <w:color w:val="000000"/>
                        </w:rPr>
                        <w:t>health</w:t>
                      </w:r>
                      <w:r w:rsidR="00C21FB5">
                        <w:rPr>
                          <w:rFonts w:ascii="Calibri" w:eastAsia="Calibri" w:hAnsi="Calibri" w:cs="Calibri"/>
                          <w:color w:val="000000"/>
                        </w:rPr>
                        <w:t>-</w:t>
                      </w:r>
                      <w:r w:rsidRPr="008E3F3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care system in which: </w:t>
                      </w:r>
                    </w:p>
                    <w:p w:rsidR="008E3F39" w:rsidRPr="008E3F39" w:rsidRDefault="008E3F39" w:rsidP="008E3F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</w:p>
                    <w:p w:rsidR="008E3F39" w:rsidRPr="008E3F39" w:rsidRDefault="008E3F39" w:rsidP="00C21F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 w:rsidRPr="008E3F39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color w:val="000000"/>
                        </w:rPr>
                        <w:t xml:space="preserve">The patient`s voice </w:t>
                      </w:r>
                      <w:r w:rsidRPr="008E3F3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is anchored in all behaviours and drives all activities of the health system. </w:t>
                      </w:r>
                    </w:p>
                    <w:p w:rsidR="008E3F39" w:rsidRPr="008E3F39" w:rsidRDefault="008E3F39" w:rsidP="00C21F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</w:p>
                    <w:p w:rsidR="008E3F39" w:rsidRPr="008E3F39" w:rsidRDefault="008E3F39" w:rsidP="00C21F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 w:rsidRPr="008E3F39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color w:val="000000"/>
                        </w:rPr>
                        <w:t xml:space="preserve">A culture of patient-centeredness </w:t>
                      </w:r>
                      <w:r w:rsidRPr="008E3F3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is self-evident across the health system and is integrated into existing </w:t>
                      </w:r>
                      <w:r w:rsidR="00C21FB5" w:rsidRPr="008E3F39">
                        <w:rPr>
                          <w:rFonts w:ascii="Calibri" w:eastAsia="Calibri" w:hAnsi="Calibri" w:cs="Calibri"/>
                          <w:color w:val="000000"/>
                        </w:rPr>
                        <w:t>health</w:t>
                      </w:r>
                      <w:r w:rsidR="00C21FB5">
                        <w:rPr>
                          <w:rFonts w:ascii="Calibri" w:eastAsia="Calibri" w:hAnsi="Calibri" w:cs="Calibri"/>
                          <w:color w:val="000000"/>
                        </w:rPr>
                        <w:t>-</w:t>
                      </w:r>
                      <w:r w:rsidRPr="008E3F3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care programs. </w:t>
                      </w:r>
                    </w:p>
                    <w:p w:rsidR="008E3F39" w:rsidRPr="008E3F39" w:rsidRDefault="008E3F39" w:rsidP="00C21F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</w:p>
                    <w:p w:rsidR="008E3F39" w:rsidRPr="008E3F39" w:rsidRDefault="008E3F39" w:rsidP="00C21F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 w:rsidRPr="008E3F39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color w:val="000000"/>
                        </w:rPr>
                        <w:t xml:space="preserve">Health care programming </w:t>
                      </w:r>
                      <w:r w:rsidRPr="008E3F3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is built upon the patient-centered care principles throughout planning, implementation and evaluation. </w:t>
                      </w:r>
                    </w:p>
                    <w:p w:rsidR="008E3F39" w:rsidRPr="008E3F39" w:rsidRDefault="008E3F39" w:rsidP="008E3F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</w:p>
                    <w:p w:rsidR="003A5EE9" w:rsidRDefault="003100D3" w:rsidP="003A5EE9">
                      <w:r>
                        <w:t xml:space="preserve">The </w:t>
                      </w:r>
                      <w:r w:rsidR="003A5EE9">
                        <w:t xml:space="preserve">Patients as Partners </w:t>
                      </w:r>
                      <w:r>
                        <w:t xml:space="preserve">Program </w:t>
                      </w:r>
                      <w:r w:rsidR="003A5EE9">
                        <w:t xml:space="preserve">recognizes that fully achieving such a shift in focus will take time, but most importantly it will take collaboration and partnership. It is for this reason, Patients as Partners funds and collaborates with a variety of different organizations, </w:t>
                      </w:r>
                      <w:r w:rsidR="00B91E0E">
                        <w:t xml:space="preserve">including UVIC, UBC, Delaney and Associates, Pain BC, Family Caregivers Network and CCMI </w:t>
                      </w:r>
                      <w:r w:rsidR="003A5EE9">
                        <w:t>working at different levels of the health</w:t>
                      </w:r>
                      <w:r w:rsidR="00C21FB5">
                        <w:t>-</w:t>
                      </w:r>
                      <w:r w:rsidR="003A5EE9">
                        <w:t>care system</w:t>
                      </w:r>
                      <w:r w:rsidR="00C21FB5">
                        <w:t xml:space="preserve"> – </w:t>
                      </w:r>
                      <w:r w:rsidR="003A5EE9">
                        <w:t>from the individual to the community and system-wide.</w:t>
                      </w:r>
                    </w:p>
                    <w:p w:rsidR="00D40CB9" w:rsidRDefault="00D40CB9"/>
                  </w:txbxContent>
                </v:textbox>
              </v:shape>
            </w:pict>
          </mc:Fallback>
        </mc:AlternateContent>
      </w:r>
      <w:r w:rsidR="0048441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4DC12" wp14:editId="79BB89FC">
                <wp:simplePos x="0" y="0"/>
                <wp:positionH relativeFrom="column">
                  <wp:posOffset>-901700</wp:posOffset>
                </wp:positionH>
                <wp:positionV relativeFrom="paragraph">
                  <wp:posOffset>-927100</wp:posOffset>
                </wp:positionV>
                <wp:extent cx="7872095" cy="525145"/>
                <wp:effectExtent l="0" t="0" r="0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2095" cy="5251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1pt;margin-top:-73pt;width:619.85pt;height: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" fillcolor="#ffc000" stroked="f" strokeweight="1pt"/>
            </w:pict>
          </mc:Fallback>
        </mc:AlternateContent>
      </w:r>
      <w:r w:rsidR="008E3F39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DFF0C" wp14:editId="0A7E59D6">
                <wp:simplePos x="0" y="0"/>
                <wp:positionH relativeFrom="column">
                  <wp:posOffset>4402667</wp:posOffset>
                </wp:positionH>
                <wp:positionV relativeFrom="paragraph">
                  <wp:posOffset>451555</wp:posOffset>
                </wp:positionV>
                <wp:extent cx="1949450" cy="7687733"/>
                <wp:effectExtent l="0" t="0" r="1270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768773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CB9" w:rsidRPr="00D04717" w:rsidRDefault="00D40CB9" w:rsidP="00D40CB9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47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Did you know? </w:t>
                            </w:r>
                          </w:p>
                          <w:p w:rsidR="00D40CB9" w:rsidRDefault="00C21FB5" w:rsidP="00D40CB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="00D40CB9" w:rsidRPr="003A5EE9">
                              <w:rPr>
                                <w:color w:val="FFFFFF" w:themeColor="background1"/>
                              </w:rPr>
                              <w:t>hrough Patients as Partners</w:t>
                            </w:r>
                            <w:proofErr w:type="gramStart"/>
                            <w:r w:rsidR="00D40CB9" w:rsidRPr="003A5EE9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Ministry of Health </w:t>
                            </w:r>
                            <w:r w:rsidR="00D40CB9" w:rsidRPr="003A5EE9">
                              <w:rPr>
                                <w:color w:val="FFFFFF" w:themeColor="background1"/>
                              </w:rPr>
                              <w:t xml:space="preserve">has been honoured with the 2016 </w:t>
                            </w:r>
                            <w:r w:rsidR="00282178">
                              <w:rPr>
                                <w:color w:val="FFFFFF" w:themeColor="background1"/>
                              </w:rPr>
                              <w:t xml:space="preserve">Canadian </w:t>
                            </w:r>
                            <w:r w:rsidR="00D40CB9" w:rsidRPr="003A5EE9">
                              <w:rPr>
                                <w:color w:val="FFFFFF" w:themeColor="background1"/>
                              </w:rPr>
                              <w:t>Organization of the Year Award from the International Association of Public Participation</w:t>
                            </w:r>
                            <w:r>
                              <w:rPr>
                                <w:color w:val="FFFFFF" w:themeColor="background1"/>
                              </w:rPr>
                              <w:t>. This is thanks to</w:t>
                            </w:r>
                            <w:r w:rsidR="00D40CB9" w:rsidRPr="003A5EE9">
                              <w:rPr>
                                <w:color w:val="FFFFFF" w:themeColor="background1"/>
                              </w:rPr>
                              <w:t xml:space="preserve"> engagement activities at the individual, community and system level, </w:t>
                            </w:r>
                            <w:r>
                              <w:rPr>
                                <w:color w:val="FFFFFF" w:themeColor="background1"/>
                              </w:rPr>
                              <w:t>as well as the</w:t>
                            </w:r>
                            <w:r w:rsidRPr="003A5EE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D40CB9" w:rsidRPr="003A5EE9">
                              <w:rPr>
                                <w:color w:val="FFFFFF" w:themeColor="background1"/>
                              </w:rPr>
                              <w:t xml:space="preserve">support from </w:t>
                            </w:r>
                            <w:r w:rsidR="00B91E0E">
                              <w:rPr>
                                <w:color w:val="FFFFFF" w:themeColor="background1"/>
                              </w:rPr>
                              <w:t xml:space="preserve">our </w:t>
                            </w:r>
                            <w:r w:rsidR="00D40CB9" w:rsidRPr="003A5EE9">
                              <w:rPr>
                                <w:color w:val="FFFFFF" w:themeColor="background1"/>
                              </w:rPr>
                              <w:t>senior leaders.</w:t>
                            </w:r>
                          </w:p>
                          <w:p w:rsidR="003A5EE9" w:rsidRPr="003A5EE9" w:rsidRDefault="003A5EE9" w:rsidP="00D40CB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D40CB9" w:rsidRDefault="00D40CB9" w:rsidP="00D40CB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A5EE9">
                              <w:rPr>
                                <w:color w:val="FFFFFF" w:themeColor="background1"/>
                              </w:rPr>
                              <w:t xml:space="preserve">In less than 10 years, Patients as Partners has invested in patient and public engagement training for more than 800 </w:t>
                            </w:r>
                            <w:r w:rsidR="00C21FB5" w:rsidRPr="003A5EE9">
                              <w:rPr>
                                <w:color w:val="FFFFFF" w:themeColor="background1"/>
                              </w:rPr>
                              <w:t>health</w:t>
                            </w:r>
                            <w:r w:rsidR="00C21FB5">
                              <w:rPr>
                                <w:color w:val="FFFFFF" w:themeColor="background1"/>
                              </w:rPr>
                              <w:t>-</w:t>
                            </w:r>
                            <w:r w:rsidRPr="003A5EE9">
                              <w:rPr>
                                <w:color w:val="FFFFFF" w:themeColor="background1"/>
                              </w:rPr>
                              <w:t>care workers</w:t>
                            </w:r>
                            <w:r w:rsidR="00C21FB5">
                              <w:rPr>
                                <w:color w:val="FFFFFF" w:themeColor="background1"/>
                              </w:rPr>
                              <w:t>,</w:t>
                            </w:r>
                            <w:r w:rsidRPr="003A5EE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72512D">
                              <w:rPr>
                                <w:color w:val="FFFFFF" w:themeColor="background1"/>
                              </w:rPr>
                              <w:t>and achieved more than</w:t>
                            </w:r>
                            <w:r w:rsidR="0072512D" w:rsidRPr="003A5EE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3A5EE9">
                              <w:rPr>
                                <w:color w:val="FFFFFF" w:themeColor="background1"/>
                              </w:rPr>
                              <w:t>40,000 patient engagements.</w:t>
                            </w:r>
                          </w:p>
                          <w:p w:rsidR="003A5EE9" w:rsidRPr="003A5EE9" w:rsidRDefault="003A5EE9" w:rsidP="00D40CB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D40CB9" w:rsidRDefault="00D40CB9" w:rsidP="00D40CB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A5EE9">
                              <w:rPr>
                                <w:color w:val="FFFFFF" w:themeColor="background1"/>
                              </w:rPr>
                              <w:t xml:space="preserve">Patients as Partners </w:t>
                            </w:r>
                            <w:r w:rsidR="003A5EE9" w:rsidRPr="003A5EE9">
                              <w:rPr>
                                <w:color w:val="FFFFFF" w:themeColor="background1"/>
                              </w:rPr>
                              <w:t xml:space="preserve">currently </w:t>
                            </w:r>
                            <w:r w:rsidRPr="003A5EE9">
                              <w:rPr>
                                <w:color w:val="FFFFFF" w:themeColor="background1"/>
                              </w:rPr>
                              <w:t xml:space="preserve">supports </w:t>
                            </w:r>
                            <w:r w:rsidR="003A5EE9" w:rsidRPr="003A5EE9">
                              <w:rPr>
                                <w:color w:val="FFFFFF" w:themeColor="background1"/>
                              </w:rPr>
                              <w:t>six</w:t>
                            </w:r>
                            <w:r w:rsidRPr="003A5EE9">
                              <w:rPr>
                                <w:color w:val="FFFFFF" w:themeColor="background1"/>
                              </w:rPr>
                              <w:t xml:space="preserve"> organizations </w:t>
                            </w:r>
                            <w:r w:rsidR="003A5EE9" w:rsidRPr="003A5EE9">
                              <w:rPr>
                                <w:color w:val="FFFFFF" w:themeColor="background1"/>
                              </w:rPr>
                              <w:t>through direct funding</w:t>
                            </w:r>
                            <w:r w:rsidRPr="003A5EE9">
                              <w:rPr>
                                <w:color w:val="FFFFFF" w:themeColor="background1"/>
                              </w:rPr>
                              <w:t xml:space="preserve"> so they can engage patients and families,</w:t>
                            </w:r>
                            <w:r w:rsidR="0072512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3A5EE9">
                              <w:rPr>
                                <w:color w:val="FFFFFF" w:themeColor="background1"/>
                              </w:rPr>
                              <w:t xml:space="preserve"> develop broader organizational capacity for patient</w:t>
                            </w:r>
                            <w:r w:rsidR="00C21FB5">
                              <w:rPr>
                                <w:color w:val="FFFFFF" w:themeColor="background1"/>
                              </w:rPr>
                              <w:t>-</w:t>
                            </w:r>
                            <w:r w:rsidR="0072512D">
                              <w:rPr>
                                <w:color w:val="FFFFFF" w:themeColor="background1"/>
                              </w:rPr>
                              <w:t xml:space="preserve"> and</w:t>
                            </w:r>
                            <w:r w:rsidRPr="003A5EE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C21FB5" w:rsidRPr="003A5EE9">
                              <w:rPr>
                                <w:color w:val="FFFFFF" w:themeColor="background1"/>
                              </w:rPr>
                              <w:t>family</w:t>
                            </w:r>
                            <w:r w:rsidR="00C21FB5">
                              <w:rPr>
                                <w:color w:val="FFFFFF" w:themeColor="background1"/>
                              </w:rPr>
                              <w:t>-</w:t>
                            </w:r>
                            <w:r w:rsidRPr="003A5EE9">
                              <w:rPr>
                                <w:color w:val="FFFFFF" w:themeColor="background1"/>
                              </w:rPr>
                              <w:t>centred care</w:t>
                            </w:r>
                            <w:r w:rsidR="00C21FB5">
                              <w:rPr>
                                <w:color w:val="FFFFFF" w:themeColor="background1"/>
                              </w:rPr>
                              <w:t>,</w:t>
                            </w:r>
                            <w:r w:rsidRPr="003A5EE9">
                              <w:rPr>
                                <w:color w:val="FFFFFF" w:themeColor="background1"/>
                              </w:rPr>
                              <w:t xml:space="preserve"> and deliver programs which support self-management.</w:t>
                            </w:r>
                          </w:p>
                          <w:p w:rsidR="003A5EE9" w:rsidRDefault="003A5EE9" w:rsidP="00D40CB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3A5EE9" w:rsidRPr="003A5EE9" w:rsidRDefault="003A5EE9" w:rsidP="00D40CB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The Patients as Partners mot</w:t>
                            </w:r>
                            <w:r w:rsidR="0072512D">
                              <w:rPr>
                                <w:color w:val="FFFFFF" w:themeColor="background1"/>
                              </w:rPr>
                              <w:t>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o is </w:t>
                            </w:r>
                            <w:r w:rsidRPr="00EF5415">
                              <w:rPr>
                                <w:i/>
                                <w:color w:val="FFFFFF" w:themeColor="background1"/>
                              </w:rPr>
                              <w:t>nothing about me…without me.</w:t>
                            </w:r>
                          </w:p>
                          <w:p w:rsidR="00D40CB9" w:rsidRDefault="00D40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46.65pt;margin-top:35.55pt;width:153.5pt;height:60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" fillcolor="#002060" strokeweight=".5pt">
                <v:textbox>
                  <w:txbxContent>
                    <w:p w:rsidR="00D40CB9" w:rsidRPr="00D04717" w:rsidRDefault="00D40CB9" w:rsidP="00D40CB9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47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Did you know? </w:t>
                      </w:r>
                    </w:p>
                    <w:p w:rsidR="00D40CB9" w:rsidRDefault="00C21FB5" w:rsidP="00D40CB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</w:t>
                      </w:r>
                      <w:r w:rsidR="00D40CB9" w:rsidRPr="003A5EE9">
                        <w:rPr>
                          <w:color w:val="FFFFFF" w:themeColor="background1"/>
                        </w:rPr>
                        <w:t>hrough Patients as Partners</w:t>
                      </w:r>
                      <w:proofErr w:type="gramStart"/>
                      <w:r w:rsidR="00D40CB9" w:rsidRPr="003A5EE9">
                        <w:rPr>
                          <w:color w:val="FFFFFF" w:themeColor="background1"/>
                        </w:rPr>
                        <w:t xml:space="preserve">, </w:t>
                      </w:r>
                      <w:r>
                        <w:rPr>
                          <w:color w:val="FFFFFF" w:themeColor="background1"/>
                        </w:rPr>
                        <w:t xml:space="preserve"> the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Ministry of Health </w:t>
                      </w:r>
                      <w:r w:rsidR="00D40CB9" w:rsidRPr="003A5EE9">
                        <w:rPr>
                          <w:color w:val="FFFFFF" w:themeColor="background1"/>
                        </w:rPr>
                        <w:t xml:space="preserve">has been honoured with the 2016 </w:t>
                      </w:r>
                      <w:r w:rsidR="00282178">
                        <w:rPr>
                          <w:color w:val="FFFFFF" w:themeColor="background1"/>
                        </w:rPr>
                        <w:t xml:space="preserve">Canadian </w:t>
                      </w:r>
                      <w:r w:rsidR="00D40CB9" w:rsidRPr="003A5EE9">
                        <w:rPr>
                          <w:color w:val="FFFFFF" w:themeColor="background1"/>
                        </w:rPr>
                        <w:t>Organization of the Year Award from the International Association of Public Participation</w:t>
                      </w:r>
                      <w:r>
                        <w:rPr>
                          <w:color w:val="FFFFFF" w:themeColor="background1"/>
                        </w:rPr>
                        <w:t>. This is thanks to</w:t>
                      </w:r>
                      <w:r w:rsidR="00D40CB9" w:rsidRPr="003A5EE9">
                        <w:rPr>
                          <w:color w:val="FFFFFF" w:themeColor="background1"/>
                        </w:rPr>
                        <w:t xml:space="preserve"> engagement activities at the individual, community and system level, </w:t>
                      </w:r>
                      <w:r>
                        <w:rPr>
                          <w:color w:val="FFFFFF" w:themeColor="background1"/>
                        </w:rPr>
                        <w:t>as well as the</w:t>
                      </w:r>
                      <w:r w:rsidRPr="003A5EE9">
                        <w:rPr>
                          <w:color w:val="FFFFFF" w:themeColor="background1"/>
                        </w:rPr>
                        <w:t xml:space="preserve"> </w:t>
                      </w:r>
                      <w:r w:rsidR="00D40CB9" w:rsidRPr="003A5EE9">
                        <w:rPr>
                          <w:color w:val="FFFFFF" w:themeColor="background1"/>
                        </w:rPr>
                        <w:t xml:space="preserve">support from </w:t>
                      </w:r>
                      <w:r w:rsidR="00B91E0E">
                        <w:rPr>
                          <w:color w:val="FFFFFF" w:themeColor="background1"/>
                        </w:rPr>
                        <w:t xml:space="preserve">our </w:t>
                      </w:r>
                      <w:r w:rsidR="00D40CB9" w:rsidRPr="003A5EE9">
                        <w:rPr>
                          <w:color w:val="FFFFFF" w:themeColor="background1"/>
                        </w:rPr>
                        <w:t>senior leaders.</w:t>
                      </w:r>
                    </w:p>
                    <w:p w:rsidR="003A5EE9" w:rsidRPr="003A5EE9" w:rsidRDefault="003A5EE9" w:rsidP="00D40CB9">
                      <w:pPr>
                        <w:rPr>
                          <w:color w:val="FFFFFF" w:themeColor="background1"/>
                        </w:rPr>
                      </w:pPr>
                    </w:p>
                    <w:p w:rsidR="00D40CB9" w:rsidRDefault="00D40CB9" w:rsidP="00D40CB9">
                      <w:pPr>
                        <w:rPr>
                          <w:color w:val="FFFFFF" w:themeColor="background1"/>
                        </w:rPr>
                      </w:pPr>
                      <w:r w:rsidRPr="003A5EE9">
                        <w:rPr>
                          <w:color w:val="FFFFFF" w:themeColor="background1"/>
                        </w:rPr>
                        <w:t xml:space="preserve">In less than 10 years, Patients as Partners has invested in patient and public engagement training for more than 800 </w:t>
                      </w:r>
                      <w:r w:rsidR="00C21FB5" w:rsidRPr="003A5EE9">
                        <w:rPr>
                          <w:color w:val="FFFFFF" w:themeColor="background1"/>
                        </w:rPr>
                        <w:t>health</w:t>
                      </w:r>
                      <w:r w:rsidR="00C21FB5">
                        <w:rPr>
                          <w:color w:val="FFFFFF" w:themeColor="background1"/>
                        </w:rPr>
                        <w:t>-</w:t>
                      </w:r>
                      <w:r w:rsidRPr="003A5EE9">
                        <w:rPr>
                          <w:color w:val="FFFFFF" w:themeColor="background1"/>
                        </w:rPr>
                        <w:t>care workers</w:t>
                      </w:r>
                      <w:r w:rsidR="00C21FB5">
                        <w:rPr>
                          <w:color w:val="FFFFFF" w:themeColor="background1"/>
                        </w:rPr>
                        <w:t>,</w:t>
                      </w:r>
                      <w:r w:rsidRPr="003A5EE9">
                        <w:rPr>
                          <w:color w:val="FFFFFF" w:themeColor="background1"/>
                        </w:rPr>
                        <w:t xml:space="preserve"> </w:t>
                      </w:r>
                      <w:r w:rsidR="0072512D">
                        <w:rPr>
                          <w:color w:val="FFFFFF" w:themeColor="background1"/>
                        </w:rPr>
                        <w:t>and achieved more than</w:t>
                      </w:r>
                      <w:r w:rsidR="0072512D" w:rsidRPr="003A5EE9">
                        <w:rPr>
                          <w:color w:val="FFFFFF" w:themeColor="background1"/>
                        </w:rPr>
                        <w:t xml:space="preserve"> </w:t>
                      </w:r>
                      <w:r w:rsidRPr="003A5EE9">
                        <w:rPr>
                          <w:color w:val="FFFFFF" w:themeColor="background1"/>
                        </w:rPr>
                        <w:t>40,000 patient engagements.</w:t>
                      </w:r>
                    </w:p>
                    <w:p w:rsidR="003A5EE9" w:rsidRPr="003A5EE9" w:rsidRDefault="003A5EE9" w:rsidP="00D40CB9">
                      <w:pPr>
                        <w:rPr>
                          <w:color w:val="FFFFFF" w:themeColor="background1"/>
                        </w:rPr>
                      </w:pPr>
                    </w:p>
                    <w:p w:rsidR="00D40CB9" w:rsidRDefault="00D40CB9" w:rsidP="00D40CB9">
                      <w:pPr>
                        <w:rPr>
                          <w:color w:val="FFFFFF" w:themeColor="background1"/>
                        </w:rPr>
                      </w:pPr>
                      <w:r w:rsidRPr="003A5EE9">
                        <w:rPr>
                          <w:color w:val="FFFFFF" w:themeColor="background1"/>
                        </w:rPr>
                        <w:t xml:space="preserve">Patients as Partners </w:t>
                      </w:r>
                      <w:r w:rsidR="003A5EE9" w:rsidRPr="003A5EE9">
                        <w:rPr>
                          <w:color w:val="FFFFFF" w:themeColor="background1"/>
                        </w:rPr>
                        <w:t xml:space="preserve">currently </w:t>
                      </w:r>
                      <w:r w:rsidRPr="003A5EE9">
                        <w:rPr>
                          <w:color w:val="FFFFFF" w:themeColor="background1"/>
                        </w:rPr>
                        <w:t xml:space="preserve">supports </w:t>
                      </w:r>
                      <w:r w:rsidR="003A5EE9" w:rsidRPr="003A5EE9">
                        <w:rPr>
                          <w:color w:val="FFFFFF" w:themeColor="background1"/>
                        </w:rPr>
                        <w:t>six</w:t>
                      </w:r>
                      <w:r w:rsidRPr="003A5EE9">
                        <w:rPr>
                          <w:color w:val="FFFFFF" w:themeColor="background1"/>
                        </w:rPr>
                        <w:t xml:space="preserve"> organizations </w:t>
                      </w:r>
                      <w:r w:rsidR="003A5EE9" w:rsidRPr="003A5EE9">
                        <w:rPr>
                          <w:color w:val="FFFFFF" w:themeColor="background1"/>
                        </w:rPr>
                        <w:t>through direct funding</w:t>
                      </w:r>
                      <w:r w:rsidRPr="003A5EE9">
                        <w:rPr>
                          <w:color w:val="FFFFFF" w:themeColor="background1"/>
                        </w:rPr>
                        <w:t xml:space="preserve"> so they can engage patients and families,</w:t>
                      </w:r>
                      <w:r w:rsidR="0072512D">
                        <w:rPr>
                          <w:color w:val="FFFFFF" w:themeColor="background1"/>
                        </w:rPr>
                        <w:t xml:space="preserve"> </w:t>
                      </w:r>
                      <w:r w:rsidRPr="003A5EE9">
                        <w:rPr>
                          <w:color w:val="FFFFFF" w:themeColor="background1"/>
                        </w:rPr>
                        <w:t xml:space="preserve"> develop broader organizational capacity for patient</w:t>
                      </w:r>
                      <w:r w:rsidR="00C21FB5">
                        <w:rPr>
                          <w:color w:val="FFFFFF" w:themeColor="background1"/>
                        </w:rPr>
                        <w:t>-</w:t>
                      </w:r>
                      <w:r w:rsidR="0072512D">
                        <w:rPr>
                          <w:color w:val="FFFFFF" w:themeColor="background1"/>
                        </w:rPr>
                        <w:t xml:space="preserve"> and</w:t>
                      </w:r>
                      <w:r w:rsidRPr="003A5EE9">
                        <w:rPr>
                          <w:color w:val="FFFFFF" w:themeColor="background1"/>
                        </w:rPr>
                        <w:t xml:space="preserve"> </w:t>
                      </w:r>
                      <w:r w:rsidR="00C21FB5" w:rsidRPr="003A5EE9">
                        <w:rPr>
                          <w:color w:val="FFFFFF" w:themeColor="background1"/>
                        </w:rPr>
                        <w:t>family</w:t>
                      </w:r>
                      <w:r w:rsidR="00C21FB5">
                        <w:rPr>
                          <w:color w:val="FFFFFF" w:themeColor="background1"/>
                        </w:rPr>
                        <w:t>-</w:t>
                      </w:r>
                      <w:r w:rsidRPr="003A5EE9">
                        <w:rPr>
                          <w:color w:val="FFFFFF" w:themeColor="background1"/>
                        </w:rPr>
                        <w:t>centred care</w:t>
                      </w:r>
                      <w:r w:rsidR="00C21FB5">
                        <w:rPr>
                          <w:color w:val="FFFFFF" w:themeColor="background1"/>
                        </w:rPr>
                        <w:t>,</w:t>
                      </w:r>
                      <w:r w:rsidRPr="003A5EE9">
                        <w:rPr>
                          <w:color w:val="FFFFFF" w:themeColor="background1"/>
                        </w:rPr>
                        <w:t xml:space="preserve"> and deliver programs which support self-management.</w:t>
                      </w:r>
                    </w:p>
                    <w:p w:rsidR="003A5EE9" w:rsidRDefault="003A5EE9" w:rsidP="00D40CB9">
                      <w:pPr>
                        <w:rPr>
                          <w:color w:val="FFFFFF" w:themeColor="background1"/>
                        </w:rPr>
                      </w:pPr>
                    </w:p>
                    <w:p w:rsidR="003A5EE9" w:rsidRPr="003A5EE9" w:rsidRDefault="003A5EE9" w:rsidP="00D40CB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The Patients as Partners mot</w:t>
                      </w:r>
                      <w:r w:rsidR="0072512D">
                        <w:rPr>
                          <w:color w:val="FFFFFF" w:themeColor="background1"/>
                        </w:rPr>
                        <w:t>t</w:t>
                      </w:r>
                      <w:r>
                        <w:rPr>
                          <w:color w:val="FFFFFF" w:themeColor="background1"/>
                        </w:rPr>
                        <w:t xml:space="preserve">o is </w:t>
                      </w:r>
                      <w:r w:rsidRPr="00EF5415">
                        <w:rPr>
                          <w:i/>
                          <w:color w:val="FFFFFF" w:themeColor="background1"/>
                        </w:rPr>
                        <w:t>nothing about me…without me.</w:t>
                      </w:r>
                    </w:p>
                    <w:p w:rsidR="00D40CB9" w:rsidRDefault="00D40CB9"/>
                  </w:txbxContent>
                </v:textbox>
              </v:shape>
            </w:pict>
          </mc:Fallback>
        </mc:AlternateContent>
      </w:r>
      <w:r w:rsidR="00D40CB9" w:rsidRPr="00D40CB9">
        <w:rPr>
          <w:rFonts w:ascii="Arial" w:eastAsia="Dotum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91E7E" wp14:editId="0C2380A6">
                <wp:simplePos x="0" y="0"/>
                <wp:positionH relativeFrom="column">
                  <wp:posOffset>-901700</wp:posOffset>
                </wp:positionH>
                <wp:positionV relativeFrom="paragraph">
                  <wp:posOffset>-406400</wp:posOffset>
                </wp:positionV>
                <wp:extent cx="450850" cy="9550400"/>
                <wp:effectExtent l="0" t="0" r="254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9550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0CB9" w:rsidRPr="00E544CD" w:rsidRDefault="00D40CB9" w:rsidP="00D40CB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71pt;margin-top:-32pt;width:35.5pt;height:7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" fillcolor="#002060" strokeweight=".5pt">
                <v:textbox>
                  <w:txbxContent>
                    <w:p w:rsidR="00D40CB9" w:rsidRPr="00E544CD" w:rsidRDefault="00D40CB9" w:rsidP="00D40CB9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A1C" w:rsidRPr="00D40CB9">
        <w:rPr>
          <w:b/>
          <w:sz w:val="44"/>
          <w:szCs w:val="44"/>
        </w:rPr>
        <w:t>P</w:t>
      </w:r>
      <w:r w:rsidR="00D40CB9">
        <w:rPr>
          <w:b/>
          <w:sz w:val="44"/>
          <w:szCs w:val="44"/>
        </w:rPr>
        <w:t>a</w:t>
      </w:r>
      <w:r w:rsidR="00EF7A1C" w:rsidRPr="00D40CB9">
        <w:rPr>
          <w:b/>
          <w:sz w:val="44"/>
          <w:szCs w:val="44"/>
        </w:rPr>
        <w:t>tients as Partners</w:t>
      </w:r>
      <w:r w:rsidR="003100D3">
        <w:rPr>
          <w:b/>
          <w:sz w:val="44"/>
          <w:szCs w:val="44"/>
        </w:rPr>
        <w:t xml:space="preserve"> Program</w:t>
      </w:r>
      <w:r w:rsidR="00EF7A1C" w:rsidRPr="00D40CB9">
        <w:rPr>
          <w:b/>
          <w:sz w:val="44"/>
          <w:szCs w:val="44"/>
        </w:rPr>
        <w:t>: Ministry of Health</w:t>
      </w:r>
    </w:p>
    <w:p w:rsidR="00D40CB9" w:rsidRPr="00D40CB9" w:rsidRDefault="00D40CB9" w:rsidP="00EF7A1C">
      <w:pPr>
        <w:rPr>
          <w:b/>
          <w:sz w:val="44"/>
          <w:szCs w:val="44"/>
        </w:rPr>
      </w:pPr>
    </w:p>
    <w:p w:rsidR="00D40CB9" w:rsidRDefault="00D40CB9" w:rsidP="00EF7A1C">
      <w:pPr>
        <w:rPr>
          <w:b/>
        </w:rPr>
      </w:pPr>
    </w:p>
    <w:p w:rsidR="00D40CB9" w:rsidRDefault="00D40CB9" w:rsidP="00EF7A1C">
      <w:pPr>
        <w:rPr>
          <w:b/>
        </w:rPr>
      </w:pPr>
    </w:p>
    <w:p w:rsidR="00D40CB9" w:rsidRDefault="00D40CB9" w:rsidP="00EF7A1C">
      <w:pPr>
        <w:rPr>
          <w:b/>
        </w:rPr>
      </w:pPr>
    </w:p>
    <w:p w:rsidR="00D40CB9" w:rsidRDefault="00D40CB9" w:rsidP="00EF7A1C">
      <w:pPr>
        <w:rPr>
          <w:b/>
        </w:rPr>
      </w:pPr>
    </w:p>
    <w:p w:rsidR="00D40CB9" w:rsidRDefault="00D40CB9" w:rsidP="00EF7A1C">
      <w:pPr>
        <w:rPr>
          <w:b/>
        </w:rPr>
      </w:pPr>
    </w:p>
    <w:p w:rsidR="00D40CB9" w:rsidRDefault="00D40CB9" w:rsidP="00EF7A1C">
      <w:pPr>
        <w:rPr>
          <w:b/>
        </w:rPr>
      </w:pPr>
    </w:p>
    <w:p w:rsidR="00D40CB9" w:rsidRDefault="00D40CB9" w:rsidP="00EF7A1C">
      <w:pPr>
        <w:rPr>
          <w:b/>
        </w:rPr>
      </w:pPr>
    </w:p>
    <w:p w:rsidR="00D40CB9" w:rsidRDefault="00D40CB9" w:rsidP="00EF7A1C">
      <w:pPr>
        <w:rPr>
          <w:b/>
        </w:rPr>
      </w:pPr>
    </w:p>
    <w:p w:rsidR="00D40CB9" w:rsidRDefault="00D40CB9" w:rsidP="00EF7A1C">
      <w:pPr>
        <w:rPr>
          <w:b/>
        </w:rPr>
      </w:pPr>
    </w:p>
    <w:p w:rsidR="00D40CB9" w:rsidRDefault="00D40CB9" w:rsidP="00EF7A1C">
      <w:pPr>
        <w:rPr>
          <w:b/>
        </w:rPr>
      </w:pPr>
    </w:p>
    <w:p w:rsidR="00D40CB9" w:rsidRDefault="00D40CB9" w:rsidP="00EF7A1C">
      <w:pPr>
        <w:rPr>
          <w:b/>
        </w:rPr>
      </w:pPr>
    </w:p>
    <w:p w:rsidR="00D40CB9" w:rsidRDefault="00D40CB9" w:rsidP="00EF7A1C">
      <w:pPr>
        <w:rPr>
          <w:b/>
        </w:rPr>
      </w:pPr>
    </w:p>
    <w:p w:rsidR="00D40CB9" w:rsidRDefault="00D40CB9" w:rsidP="00EF7A1C">
      <w:pPr>
        <w:rPr>
          <w:b/>
        </w:rPr>
      </w:pPr>
    </w:p>
    <w:p w:rsidR="00D40CB9" w:rsidRDefault="00D40CB9" w:rsidP="00EF7A1C">
      <w:pPr>
        <w:rPr>
          <w:b/>
        </w:rPr>
      </w:pPr>
    </w:p>
    <w:p w:rsidR="00D40CB9" w:rsidRDefault="00D40CB9" w:rsidP="00EF7A1C">
      <w:pPr>
        <w:rPr>
          <w:b/>
        </w:rPr>
      </w:pPr>
    </w:p>
    <w:p w:rsidR="00D40CB9" w:rsidRDefault="00D40CB9" w:rsidP="00EF7A1C">
      <w:pPr>
        <w:rPr>
          <w:b/>
        </w:rPr>
      </w:pPr>
    </w:p>
    <w:p w:rsidR="00D40CB9" w:rsidRDefault="00B91E0E" w:rsidP="00EF7A1C">
      <w:pPr>
        <w:rPr>
          <w:b/>
        </w:rPr>
      </w:pPr>
      <w:r w:rsidRPr="00D40CB9">
        <w:rPr>
          <w:rFonts w:ascii="Century Gothic" w:eastAsia="Dotum" w:hAnsi="Century Gothic" w:cs="Arial"/>
          <w:b/>
          <w:noProof/>
          <w:color w:val="002060"/>
          <w:sz w:val="36"/>
          <w:szCs w:val="36"/>
          <w:lang w:eastAsia="en-CA"/>
        </w:rPr>
        <w:drawing>
          <wp:anchor distT="0" distB="0" distL="114300" distR="114300" simplePos="0" relativeHeight="251667456" behindDoc="1" locked="0" layoutInCell="1" allowOverlap="1" wp14:anchorId="377DA27B" wp14:editId="69CF07C5">
            <wp:simplePos x="0" y="0"/>
            <wp:positionH relativeFrom="column">
              <wp:posOffset>109220</wp:posOffset>
            </wp:positionH>
            <wp:positionV relativeFrom="paragraph">
              <wp:posOffset>127635</wp:posOffset>
            </wp:positionV>
            <wp:extent cx="3927475" cy="2503170"/>
            <wp:effectExtent l="0" t="0" r="0" b="0"/>
            <wp:wrapTight wrapText="bothSides">
              <wp:wrapPolygon edited="0">
                <wp:start x="0" y="0"/>
                <wp:lineTo x="0" y="21370"/>
                <wp:lineTo x="21478" y="21370"/>
                <wp:lineTo x="2147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logue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47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CB9" w:rsidRDefault="00D40CB9" w:rsidP="00EF7A1C">
      <w:pPr>
        <w:rPr>
          <w:b/>
        </w:rPr>
      </w:pPr>
    </w:p>
    <w:p w:rsidR="00D40CB9" w:rsidRDefault="00D40CB9" w:rsidP="00EF7A1C">
      <w:pPr>
        <w:rPr>
          <w:b/>
        </w:rPr>
      </w:pPr>
    </w:p>
    <w:p w:rsidR="00D40CB9" w:rsidRDefault="00D40CB9" w:rsidP="00EF7A1C">
      <w:pPr>
        <w:rPr>
          <w:b/>
        </w:rPr>
      </w:pPr>
    </w:p>
    <w:p w:rsidR="00D40CB9" w:rsidRDefault="00D40CB9" w:rsidP="00EF7A1C">
      <w:pPr>
        <w:rPr>
          <w:b/>
        </w:rPr>
      </w:pPr>
    </w:p>
    <w:p w:rsidR="00D40CB9" w:rsidRDefault="00D40CB9" w:rsidP="00EF7A1C">
      <w:pPr>
        <w:rPr>
          <w:b/>
        </w:rPr>
      </w:pPr>
    </w:p>
    <w:p w:rsidR="00D40CB9" w:rsidRDefault="00D40CB9" w:rsidP="00EF7A1C">
      <w:pPr>
        <w:rPr>
          <w:b/>
        </w:rPr>
      </w:pPr>
    </w:p>
    <w:p w:rsidR="00D40CB9" w:rsidRDefault="00D40CB9" w:rsidP="00EF7A1C">
      <w:pPr>
        <w:rPr>
          <w:b/>
        </w:rPr>
      </w:pPr>
    </w:p>
    <w:p w:rsidR="00D40CB9" w:rsidRDefault="00C21FB5" w:rsidP="00EF7A1C">
      <w:pPr>
        <w:rPr>
          <w:b/>
        </w:rPr>
      </w:pPr>
      <w:r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76672" behindDoc="0" locked="0" layoutInCell="1" allowOverlap="1" wp14:anchorId="7F614E6A" wp14:editId="530A41DA">
            <wp:simplePos x="0" y="0"/>
            <wp:positionH relativeFrom="column">
              <wp:posOffset>17780</wp:posOffset>
            </wp:positionH>
            <wp:positionV relativeFrom="paragraph">
              <wp:posOffset>501649</wp:posOffset>
            </wp:positionV>
            <wp:extent cx="1949450" cy="53309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ID_H_cmyk_N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366" cy="538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E0E" w:rsidRPr="00B91E0E" w:rsidRDefault="00D04717" w:rsidP="00B91E0E">
      <w:pPr>
        <w:rPr>
          <w:noProof/>
          <w:sz w:val="28"/>
          <w:szCs w:val="28"/>
          <w:lang w:eastAsia="en-CA"/>
        </w:rPr>
      </w:pPr>
      <w:r w:rsidRPr="00B91E0E">
        <w:rPr>
          <w:noProof/>
          <w:sz w:val="28"/>
          <w:szCs w:val="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0F771" wp14:editId="4661798D">
                <wp:simplePos x="0" y="0"/>
                <wp:positionH relativeFrom="column">
                  <wp:posOffset>-916940</wp:posOffset>
                </wp:positionH>
                <wp:positionV relativeFrom="paragraph">
                  <wp:posOffset>-921385</wp:posOffset>
                </wp:positionV>
                <wp:extent cx="7872095" cy="525145"/>
                <wp:effectExtent l="0" t="0" r="0" b="82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2095" cy="5251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72.2pt;margin-top:-72.55pt;width:619.85pt;height:4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" fillcolor="#ffc000" stroked="f" strokeweight="1pt"/>
            </w:pict>
          </mc:Fallback>
        </mc:AlternateContent>
      </w:r>
      <w:r w:rsidR="00B91E0E" w:rsidRPr="00B91E0E">
        <w:rPr>
          <w:b/>
          <w:noProof/>
          <w:sz w:val="28"/>
          <w:szCs w:val="28"/>
          <w:lang w:eastAsia="en-CA"/>
        </w:rPr>
        <w:t>What do we do?</w:t>
      </w:r>
    </w:p>
    <w:p w:rsidR="00B91E0E" w:rsidRPr="00B91E0E" w:rsidRDefault="00B91E0E" w:rsidP="00B91E0E">
      <w:pPr>
        <w:rPr>
          <w:noProof/>
          <w:lang w:eastAsia="en-CA"/>
        </w:rPr>
      </w:pPr>
      <w:r w:rsidRPr="00B91E0E">
        <w:rPr>
          <w:rFonts w:eastAsia="Calibri" w:cstheme="minorHAnsi"/>
          <w:color w:val="000000"/>
          <w:lang w:val="en-US" w:eastAsia="en-CA"/>
        </w:rPr>
        <w:t xml:space="preserve">Our team of four </w:t>
      </w:r>
      <w:r w:rsidRPr="00B91E0E">
        <w:rPr>
          <w:rFonts w:eastAsia="Calibri" w:cstheme="minorHAnsi"/>
          <w:color w:val="000000"/>
          <w:lang w:val="en-US" w:eastAsia="en-CA"/>
        </w:rPr>
        <w:t>provides leadership, strategy, policy, collaborative efforts and funding</w:t>
      </w:r>
      <w:r w:rsidRPr="00B91E0E">
        <w:rPr>
          <w:rFonts w:eastAsia="Calibri" w:cstheme="minorHAnsi"/>
          <w:color w:val="000000"/>
          <w:lang w:val="en-US" w:eastAsia="en-CA"/>
        </w:rPr>
        <w:t xml:space="preserve"> to support patient and public engagement as well as self-management supports</w:t>
      </w:r>
      <w:r w:rsidRPr="00B91E0E">
        <w:rPr>
          <w:rFonts w:eastAsia="Calibri" w:cstheme="minorHAnsi"/>
          <w:color w:val="000000"/>
          <w:lang w:val="en-US" w:eastAsia="en-CA"/>
        </w:rPr>
        <w:t xml:space="preserve">.  </w:t>
      </w:r>
      <w:r w:rsidRPr="00B91E0E">
        <w:rPr>
          <w:noProof/>
          <w:lang w:eastAsia="en-CA"/>
        </w:rPr>
        <w:t xml:space="preserve"> </w:t>
      </w:r>
      <w:r w:rsidRPr="00B91E0E">
        <w:rPr>
          <w:rFonts w:eastAsia="Calibri" w:cstheme="minorHAnsi"/>
          <w:color w:val="000000"/>
          <w:lang w:val="en-US" w:eastAsia="en-CA"/>
        </w:rPr>
        <w:t xml:space="preserve">We execute through coordination, training, engagement activities, collaboration, partnerships, education, and the development of tools and resources for patient-centered care to set the foundation to achieve healthcare cultural </w:t>
      </w:r>
      <w:r w:rsidRPr="00B91E0E">
        <w:rPr>
          <w:rFonts w:eastAsia="Calibri" w:cstheme="minorHAnsi"/>
          <w:color w:val="000000"/>
          <w:lang w:eastAsia="en-CA"/>
        </w:rPr>
        <w:t xml:space="preserve">transformation. </w:t>
      </w:r>
    </w:p>
    <w:p w:rsidR="00B91E0E" w:rsidRDefault="00B91E0E" w:rsidP="00B91E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Guides our Work?  </w:t>
      </w:r>
    </w:p>
    <w:p w:rsidR="00D04717" w:rsidRDefault="00EF7A1C" w:rsidP="00B91E0E">
      <w:pPr>
        <w:spacing w:after="0"/>
        <w:rPr>
          <w:b/>
          <w:sz w:val="28"/>
          <w:szCs w:val="28"/>
        </w:rPr>
      </w:pPr>
      <w:r w:rsidRPr="00D04717">
        <w:rPr>
          <w:b/>
          <w:sz w:val="28"/>
          <w:szCs w:val="28"/>
        </w:rPr>
        <w:t>Framework for Patient-Centered Care</w:t>
      </w:r>
    </w:p>
    <w:p w:rsidR="00B91E0E" w:rsidRDefault="00B91E0E" w:rsidP="00B91E0E">
      <w:pPr>
        <w:spacing w:after="0"/>
        <w:rPr>
          <w:b/>
          <w:sz w:val="28"/>
          <w:szCs w:val="28"/>
        </w:rPr>
      </w:pPr>
    </w:p>
    <w:p w:rsidR="00EF7A1C" w:rsidRDefault="00527DD7" w:rsidP="00EF7A1C">
      <w:r>
        <w:t xml:space="preserve">Since the </w:t>
      </w:r>
      <w:r w:rsidR="00EF7A1C">
        <w:t xml:space="preserve">Ministry of Health created the Patient Centered Framework in </w:t>
      </w:r>
      <w:r w:rsidR="0072512D">
        <w:t>2015</w:t>
      </w:r>
      <w:r>
        <w:t>,</w:t>
      </w:r>
      <w:r w:rsidR="0072512D">
        <w:t xml:space="preserve"> </w:t>
      </w:r>
      <w:r w:rsidR="00EF7A1C">
        <w:t xml:space="preserve">many of the </w:t>
      </w:r>
      <w:r w:rsidR="00FB30CA">
        <w:t xml:space="preserve">health authorities </w:t>
      </w:r>
      <w:r w:rsidR="00EF7A1C">
        <w:t xml:space="preserve">have adopted a </w:t>
      </w:r>
      <w:r w:rsidR="00FB30CA">
        <w:t xml:space="preserve">patient-centered strategy </w:t>
      </w:r>
      <w:r w:rsidR="00EF7A1C">
        <w:t xml:space="preserve">and </w:t>
      </w:r>
      <w:r w:rsidR="00FB30CA">
        <w:t>plan</w:t>
      </w:r>
      <w:r w:rsidR="00EF7A1C">
        <w:t xml:space="preserve">. The </w:t>
      </w:r>
      <w:r w:rsidR="00C21FB5">
        <w:t xml:space="preserve">framework </w:t>
      </w:r>
      <w:r w:rsidR="00EF7A1C">
        <w:t xml:space="preserve">builds on the </w:t>
      </w:r>
      <w:r w:rsidR="00C21FB5">
        <w:t xml:space="preserve">Province’s </w:t>
      </w:r>
      <w:r w:rsidR="00EF7A1C">
        <w:t xml:space="preserve">objective of building </w:t>
      </w:r>
      <w:r w:rsidR="00C21FB5">
        <w:t>health-</w:t>
      </w:r>
      <w:r w:rsidR="00EF7A1C">
        <w:t>care delivery around the individual, not the provider and administra</w:t>
      </w:r>
      <w:r w:rsidR="00B3729A">
        <w:t xml:space="preserve">tion. </w:t>
      </w:r>
      <w:r>
        <w:t>It</w:t>
      </w:r>
      <w:r w:rsidR="00B3729A">
        <w:t xml:space="preserve"> provides </w:t>
      </w:r>
      <w:r w:rsidR="00EF7A1C">
        <w:t xml:space="preserve">the vision, core principles and practices of patient-centered care. </w:t>
      </w:r>
    </w:p>
    <w:p w:rsidR="00D04717" w:rsidRDefault="00D04717" w:rsidP="00EF7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Patient-</w:t>
      </w:r>
      <w:r w:rsidR="0072512D">
        <w:rPr>
          <w:b/>
          <w:sz w:val="28"/>
          <w:szCs w:val="28"/>
        </w:rPr>
        <w:t>Centred Care</w:t>
      </w:r>
    </w:p>
    <w:p w:rsidR="00EF7A1C" w:rsidRPr="00EF5415" w:rsidRDefault="00B91E0E" w:rsidP="0072512D">
      <w:pPr>
        <w:rPr>
          <w:i/>
          <w:iCs/>
        </w:rPr>
      </w:pPr>
      <w:r>
        <w:t>Patient -</w:t>
      </w:r>
      <w:r w:rsidR="00FB30CA">
        <w:t>centered care puts patients at the forefront of their health and care, ensures they retain control over their own choices, helps them make informed decisions</w:t>
      </w:r>
      <w:r w:rsidR="00527DD7">
        <w:t>,</w:t>
      </w:r>
      <w:r w:rsidR="00FB30CA">
        <w:t xml:space="preserve"> and supports a </w:t>
      </w:r>
      <w:r w:rsidR="00FB30CA" w:rsidRPr="00B3729A">
        <w:t xml:space="preserve">partnership between individuals, families, and </w:t>
      </w:r>
      <w:r w:rsidR="00527DD7" w:rsidRPr="00B3729A">
        <w:t>health</w:t>
      </w:r>
      <w:r w:rsidR="00527DD7">
        <w:t>-</w:t>
      </w:r>
      <w:r w:rsidR="00FB30CA" w:rsidRPr="00B3729A">
        <w:t>care service providers.</w:t>
      </w:r>
      <w:r w:rsidR="00FB30CA">
        <w:t xml:space="preserve"> </w:t>
      </w:r>
      <w:r w:rsidR="0072512D">
        <w:t>I</w:t>
      </w:r>
      <w:r w:rsidR="0072512D" w:rsidRPr="0072512D">
        <w:t xml:space="preserve">n February 2014, the Ministry released </w:t>
      </w:r>
      <w:r w:rsidR="0072512D">
        <w:rPr>
          <w:i/>
          <w:iCs/>
        </w:rPr>
        <w:t>Setting Priorities for the B.C.</w:t>
      </w:r>
      <w:r w:rsidR="00EF5415">
        <w:rPr>
          <w:i/>
          <w:iCs/>
        </w:rPr>
        <w:t xml:space="preserve"> </w:t>
      </w:r>
      <w:r w:rsidR="0072512D" w:rsidRPr="0072512D">
        <w:rPr>
          <w:i/>
          <w:iCs/>
        </w:rPr>
        <w:t xml:space="preserve">Health System, </w:t>
      </w:r>
      <w:r w:rsidR="0072512D" w:rsidRPr="0072512D">
        <w:t xml:space="preserve">which presents strategic and operational priorities for the delivery </w:t>
      </w:r>
      <w:proofErr w:type="gramStart"/>
      <w:r w:rsidR="0072512D" w:rsidRPr="0072512D">
        <w:t>of</w:t>
      </w:r>
      <w:proofErr w:type="gramEnd"/>
      <w:r w:rsidR="0072512D" w:rsidRPr="0072512D">
        <w:t xml:space="preserve"> health</w:t>
      </w:r>
      <w:r w:rsidR="0072512D">
        <w:rPr>
          <w:i/>
          <w:iCs/>
        </w:rPr>
        <w:t xml:space="preserve"> </w:t>
      </w:r>
      <w:r w:rsidR="0072512D" w:rsidRPr="0072512D">
        <w:t>services across the province</w:t>
      </w:r>
      <w:r w:rsidR="00FB30CA">
        <w:t xml:space="preserve">, including the first priority of providing </w:t>
      </w:r>
      <w:r w:rsidR="00527DD7">
        <w:t>patient-</w:t>
      </w:r>
      <w:r w:rsidR="00FB30CA">
        <w:t>centered care</w:t>
      </w:r>
      <w:r w:rsidR="0072512D" w:rsidRPr="0072512D">
        <w:t>.</w:t>
      </w:r>
      <w:r w:rsidR="0072512D">
        <w:rPr>
          <w:i/>
          <w:iCs/>
        </w:rPr>
        <w:t xml:space="preserve"> </w:t>
      </w:r>
    </w:p>
    <w:p w:rsidR="00D04717" w:rsidRDefault="00EF7A1C" w:rsidP="00EF7A1C">
      <w:pPr>
        <w:rPr>
          <w:b/>
          <w:sz w:val="28"/>
          <w:szCs w:val="28"/>
        </w:rPr>
      </w:pPr>
      <w:r w:rsidRPr="00D04717">
        <w:rPr>
          <w:b/>
          <w:sz w:val="28"/>
          <w:szCs w:val="28"/>
        </w:rPr>
        <w:t>Triple Aim</w:t>
      </w:r>
    </w:p>
    <w:p w:rsidR="00EF7A1C" w:rsidRDefault="00EF7A1C" w:rsidP="00EF7A1C">
      <w:r>
        <w:t>This is about working towards achieving three things: 1) better patient and provider experience</w:t>
      </w:r>
      <w:r w:rsidR="00527DD7">
        <w:t xml:space="preserve">;             </w:t>
      </w:r>
      <w:r>
        <w:t>2) improved population health</w:t>
      </w:r>
      <w:r w:rsidR="00527DD7">
        <w:t xml:space="preserve">; </w:t>
      </w:r>
      <w:r>
        <w:t xml:space="preserve">and 3) having a system at a cost we can afford. </w:t>
      </w:r>
    </w:p>
    <w:p w:rsidR="00D04717" w:rsidRDefault="00EF7A1C" w:rsidP="00EF7A1C">
      <w:pPr>
        <w:rPr>
          <w:sz w:val="28"/>
          <w:szCs w:val="28"/>
        </w:rPr>
      </w:pPr>
      <w:r w:rsidRPr="00D04717">
        <w:rPr>
          <w:b/>
          <w:sz w:val="28"/>
          <w:szCs w:val="28"/>
        </w:rPr>
        <w:t xml:space="preserve">The Big </w:t>
      </w:r>
      <w:r w:rsidR="00527DD7">
        <w:rPr>
          <w:b/>
          <w:sz w:val="28"/>
          <w:szCs w:val="28"/>
        </w:rPr>
        <w:t>Five</w:t>
      </w:r>
      <w:r w:rsidR="00527DD7" w:rsidRPr="00D04717">
        <w:rPr>
          <w:b/>
          <w:sz w:val="28"/>
          <w:szCs w:val="28"/>
        </w:rPr>
        <w:t xml:space="preserve"> </w:t>
      </w:r>
      <w:r w:rsidRPr="00D04717">
        <w:rPr>
          <w:b/>
          <w:sz w:val="28"/>
          <w:szCs w:val="28"/>
        </w:rPr>
        <w:t>Key Priorities</w:t>
      </w:r>
    </w:p>
    <w:p w:rsidR="00EF7A1C" w:rsidRDefault="00B91E0E" w:rsidP="00EF7A1C">
      <w:r w:rsidRPr="000360A7">
        <w:rPr>
          <w:rFonts w:ascii="Arial" w:eastAsia="Calibri" w:hAnsi="Arial" w:cs="Arial"/>
          <w:b/>
          <w:noProof/>
          <w:lang w:eastAsia="en-CA"/>
        </w:rPr>
        <w:drawing>
          <wp:anchor distT="0" distB="0" distL="114300" distR="114300" simplePos="0" relativeHeight="251673600" behindDoc="1" locked="0" layoutInCell="1" allowOverlap="1" wp14:anchorId="1EAAA3D2" wp14:editId="135B841C">
            <wp:simplePos x="0" y="0"/>
            <wp:positionH relativeFrom="column">
              <wp:posOffset>4697095</wp:posOffset>
            </wp:positionH>
            <wp:positionV relativeFrom="paragraph">
              <wp:posOffset>233680</wp:posOffset>
            </wp:positionV>
            <wp:extent cx="2016125" cy="3023870"/>
            <wp:effectExtent l="0" t="0" r="3175" b="5080"/>
            <wp:wrapTight wrapText="bothSides">
              <wp:wrapPolygon edited="0">
                <wp:start x="0" y="0"/>
                <wp:lineTo x="0" y="21500"/>
                <wp:lineTo x="21430" y="21500"/>
                <wp:lineTo x="2143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 with fi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A1C">
        <w:t xml:space="preserve"> In 2015, the </w:t>
      </w:r>
      <w:r w:rsidR="00BA31AD">
        <w:t xml:space="preserve">ministry </w:t>
      </w:r>
      <w:r w:rsidR="00EF7A1C">
        <w:t xml:space="preserve">re-positioned its priorities </w:t>
      </w:r>
      <w:r w:rsidR="00BA31AD">
        <w:t xml:space="preserve">into </w:t>
      </w:r>
      <w:r w:rsidR="00EF7A1C">
        <w:t>five areas of focus:</w:t>
      </w:r>
    </w:p>
    <w:p w:rsidR="00EF7A1C" w:rsidRDefault="00EF7A1C" w:rsidP="00A910F9">
      <w:pPr>
        <w:pStyle w:val="ListParagraph"/>
        <w:numPr>
          <w:ilvl w:val="0"/>
          <w:numId w:val="15"/>
        </w:numPr>
        <w:ind w:left="450" w:hanging="270"/>
      </w:pPr>
      <w:r>
        <w:t>Improve access to primary care through a primary care home model.</w:t>
      </w:r>
    </w:p>
    <w:p w:rsidR="00EF7A1C" w:rsidRDefault="00EF7A1C" w:rsidP="00A910F9">
      <w:pPr>
        <w:pStyle w:val="ListParagraph"/>
        <w:numPr>
          <w:ilvl w:val="0"/>
          <w:numId w:val="15"/>
        </w:numPr>
        <w:ind w:left="450" w:hanging="270"/>
      </w:pPr>
      <w:r>
        <w:t>Reduce demand on hospitals by improving care for seniors</w:t>
      </w:r>
      <w:r w:rsidR="00BA31AD">
        <w:t>.</w:t>
      </w:r>
    </w:p>
    <w:p w:rsidR="00EF7A1C" w:rsidRDefault="00EF7A1C" w:rsidP="00A910F9">
      <w:pPr>
        <w:pStyle w:val="ListParagraph"/>
        <w:numPr>
          <w:ilvl w:val="0"/>
          <w:numId w:val="15"/>
        </w:numPr>
        <w:ind w:left="450" w:hanging="270"/>
      </w:pPr>
      <w:r>
        <w:t>Reduce demand on hospitals by improving care for those with mental illness and substance abuse issues</w:t>
      </w:r>
      <w:r w:rsidR="00BA31AD">
        <w:t>.</w:t>
      </w:r>
    </w:p>
    <w:p w:rsidR="00EF7A1C" w:rsidRDefault="00EF7A1C" w:rsidP="00A910F9">
      <w:pPr>
        <w:pStyle w:val="ListParagraph"/>
        <w:numPr>
          <w:ilvl w:val="0"/>
          <w:numId w:val="15"/>
        </w:numPr>
        <w:ind w:left="450" w:hanging="270"/>
      </w:pPr>
      <w:r>
        <w:t>Improve access to surgical services and procedures</w:t>
      </w:r>
      <w:r w:rsidR="00BA31AD">
        <w:t>.</w:t>
      </w:r>
    </w:p>
    <w:p w:rsidR="00EF7A1C" w:rsidRDefault="00EF7A1C" w:rsidP="00A910F9">
      <w:pPr>
        <w:pStyle w:val="ListParagraph"/>
        <w:numPr>
          <w:ilvl w:val="0"/>
          <w:numId w:val="15"/>
        </w:numPr>
        <w:ind w:left="450" w:hanging="270"/>
      </w:pPr>
      <w:r>
        <w:t>Improve delivery of rural health services</w:t>
      </w:r>
      <w:r w:rsidR="00BA31AD">
        <w:t>.</w:t>
      </w:r>
    </w:p>
    <w:p w:rsidR="00DB0F95" w:rsidRDefault="00282178" w:rsidP="00EF7A1C">
      <w:r>
        <w:rPr>
          <w:rFonts w:eastAsia="Dotum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4519B1" wp14:editId="18F79B81">
                <wp:simplePos x="0" y="0"/>
                <wp:positionH relativeFrom="column">
                  <wp:posOffset>-22225</wp:posOffset>
                </wp:positionH>
                <wp:positionV relativeFrom="paragraph">
                  <wp:posOffset>1735151</wp:posOffset>
                </wp:positionV>
                <wp:extent cx="4908499" cy="460858"/>
                <wp:effectExtent l="0" t="0" r="69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499" cy="46085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178" w:rsidRPr="00282178" w:rsidRDefault="00282178">
                            <w:pPr>
                              <w:rPr>
                                <w:b/>
                              </w:rPr>
                            </w:pPr>
                            <w:r w:rsidRPr="00282178">
                              <w:rPr>
                                <w:b/>
                              </w:rPr>
                              <w:t xml:space="preserve">For more information, contact Shannon Holms, Director, Patient Engagement and Community Programs </w:t>
                            </w:r>
                            <w:hyperlink r:id="rId11" w:history="1">
                              <w:r w:rsidRPr="00282178">
                                <w:rPr>
                                  <w:rStyle w:val="Hyperlink"/>
                                  <w:b/>
                                  <w:color w:val="auto"/>
                                </w:rPr>
                                <w:t>Shannon.holms@gov.bc.ca</w:t>
                              </w:r>
                            </w:hyperlink>
                            <w:r w:rsidRPr="0028217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-1.75pt;margin-top:136.65pt;width:386.5pt;height:36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" fillcolor="#ffd966 [1943]" stroked="f" strokeweight=".5pt">
                <v:textbox>
                  <w:txbxContent>
                    <w:p w:rsidR="00282178" w:rsidRPr="00282178" w:rsidRDefault="00282178">
                      <w:pPr>
                        <w:rPr>
                          <w:b/>
                        </w:rPr>
                      </w:pPr>
                      <w:r w:rsidRPr="00282178">
                        <w:rPr>
                          <w:b/>
                        </w:rPr>
                        <w:t xml:space="preserve">For more information, contact Shannon Holms, Director, Patient Engagement and Community Programs </w:t>
                      </w:r>
                      <w:hyperlink r:id="rId12" w:history="1">
                        <w:r w:rsidRPr="00282178">
                          <w:rPr>
                            <w:rStyle w:val="Hyperlink"/>
                            <w:b/>
                            <w:color w:val="auto"/>
                          </w:rPr>
                          <w:t>Shannon.holms@gov.bc.ca</w:t>
                        </w:r>
                      </w:hyperlink>
                      <w:r w:rsidRPr="0028217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6F0C" w:rsidRPr="00EF5415">
        <w:rPr>
          <w:rFonts w:eastAsia="Dotum" w:cstheme="minorHAnsi"/>
          <w:noProof/>
          <w:lang w:eastAsia="en-CA"/>
        </w:rPr>
        <w:t xml:space="preserve">The </w:t>
      </w:r>
      <w:r w:rsidR="00645F8C" w:rsidRPr="002722D8">
        <w:rPr>
          <w:rFonts w:cstheme="minorHAnsi"/>
        </w:rPr>
        <w:t xml:space="preserve">Ministry of Health’s Service Plan </w:t>
      </w:r>
      <w:r w:rsidR="002C6F32">
        <w:rPr>
          <w:rFonts w:cstheme="minorHAnsi"/>
        </w:rPr>
        <w:t xml:space="preserve">states, </w:t>
      </w:r>
      <w:r w:rsidR="00645F8C" w:rsidRPr="002722D8">
        <w:rPr>
          <w:rFonts w:cstheme="minorHAnsi"/>
        </w:rPr>
        <w:t xml:space="preserve">“Successfully achieving the </w:t>
      </w:r>
      <w:r w:rsidR="002C6F32">
        <w:rPr>
          <w:rFonts w:cstheme="minorHAnsi"/>
        </w:rPr>
        <w:t>m</w:t>
      </w:r>
      <w:r w:rsidR="002C6F32" w:rsidRPr="002722D8">
        <w:rPr>
          <w:rFonts w:cstheme="minorHAnsi"/>
        </w:rPr>
        <w:t xml:space="preserve">inistry’s </w:t>
      </w:r>
      <w:r w:rsidR="00645F8C" w:rsidRPr="002722D8">
        <w:rPr>
          <w:rFonts w:cstheme="minorHAnsi"/>
        </w:rPr>
        <w:t>strategic</w:t>
      </w:r>
      <w:r w:rsidR="00645F8C" w:rsidRPr="0072512D">
        <w:t xml:space="preserve"> vision will require close collaboration with partners,</w:t>
      </w:r>
      <w:r w:rsidR="00645F8C">
        <w:rPr>
          <w:i/>
          <w:iCs/>
        </w:rPr>
        <w:t xml:space="preserve"> </w:t>
      </w:r>
      <w:r w:rsidR="00645F8C" w:rsidRPr="0072512D">
        <w:t xml:space="preserve">including health authorities, physicians and </w:t>
      </w:r>
      <w:r w:rsidR="002C6F32" w:rsidRPr="0072512D">
        <w:t>health</w:t>
      </w:r>
      <w:r w:rsidR="002C6F32">
        <w:t>-</w:t>
      </w:r>
      <w:r w:rsidR="00645F8C" w:rsidRPr="0072512D">
        <w:t>care providers, unions, patients and other</w:t>
      </w:r>
      <w:r w:rsidR="00645F8C">
        <w:rPr>
          <w:i/>
          <w:iCs/>
        </w:rPr>
        <w:t xml:space="preserve"> </w:t>
      </w:r>
      <w:r w:rsidR="00645F8C" w:rsidRPr="0072512D">
        <w:t>stakeholders, in shaping and implementing key areas of focus.</w:t>
      </w:r>
      <w:r w:rsidR="00645F8C">
        <w:t xml:space="preserve">” </w:t>
      </w:r>
      <w:bookmarkStart w:id="0" w:name="_GoBack"/>
      <w:bookmarkEnd w:id="0"/>
    </w:p>
    <w:sectPr w:rsidR="00DB0F95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69" w:rsidRDefault="00445069" w:rsidP="00520B78">
      <w:pPr>
        <w:spacing w:after="0" w:line="240" w:lineRule="auto"/>
      </w:pPr>
      <w:r>
        <w:separator/>
      </w:r>
    </w:p>
  </w:endnote>
  <w:endnote w:type="continuationSeparator" w:id="0">
    <w:p w:rsidR="00445069" w:rsidRDefault="00445069" w:rsidP="0052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0E" w:rsidRDefault="00B91E0E">
    <w:pPr>
      <w:pStyle w:val="Footer"/>
    </w:pPr>
    <w:r w:rsidRPr="00B91E0E">
      <w:rPr>
        <w:noProof/>
        <w:sz w:val="28"/>
        <w:szCs w:val="28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D39F5" wp14:editId="26A55295">
              <wp:simplePos x="0" y="0"/>
              <wp:positionH relativeFrom="column">
                <wp:posOffset>-917169</wp:posOffset>
              </wp:positionH>
              <wp:positionV relativeFrom="paragraph">
                <wp:posOffset>128803</wp:posOffset>
              </wp:positionV>
              <wp:extent cx="7872095" cy="525145"/>
              <wp:effectExtent l="0" t="0" r="0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2095" cy="52514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2.2pt;margin-top:10.15pt;width:619.8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" fillcolor="#ffc00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69" w:rsidRDefault="00445069" w:rsidP="00520B78">
      <w:pPr>
        <w:spacing w:after="0" w:line="240" w:lineRule="auto"/>
      </w:pPr>
      <w:r>
        <w:separator/>
      </w:r>
    </w:p>
  </w:footnote>
  <w:footnote w:type="continuationSeparator" w:id="0">
    <w:p w:rsidR="00445069" w:rsidRDefault="00445069" w:rsidP="00520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908"/>
    <w:multiLevelType w:val="hybridMultilevel"/>
    <w:tmpl w:val="90C8F526"/>
    <w:lvl w:ilvl="0" w:tplc="81B465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A385F"/>
    <w:multiLevelType w:val="hybridMultilevel"/>
    <w:tmpl w:val="A904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3342D"/>
    <w:multiLevelType w:val="hybridMultilevel"/>
    <w:tmpl w:val="C99C0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3791"/>
    <w:multiLevelType w:val="hybridMultilevel"/>
    <w:tmpl w:val="C80AC1F0"/>
    <w:lvl w:ilvl="0" w:tplc="F9B2AE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959BD"/>
    <w:multiLevelType w:val="hybridMultilevel"/>
    <w:tmpl w:val="ED22E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201C6"/>
    <w:multiLevelType w:val="hybridMultilevel"/>
    <w:tmpl w:val="82FEB0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26DD1"/>
    <w:multiLevelType w:val="multilevel"/>
    <w:tmpl w:val="5A10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558D1"/>
    <w:multiLevelType w:val="hybridMultilevel"/>
    <w:tmpl w:val="1E4CB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9752E"/>
    <w:multiLevelType w:val="hybridMultilevel"/>
    <w:tmpl w:val="7A00AF80"/>
    <w:lvl w:ilvl="0" w:tplc="3CE0E8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88D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D285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619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80A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18F0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2A2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EBD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0E0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A46021"/>
    <w:multiLevelType w:val="multilevel"/>
    <w:tmpl w:val="2634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1081F"/>
    <w:multiLevelType w:val="hybridMultilevel"/>
    <w:tmpl w:val="98685D34"/>
    <w:lvl w:ilvl="0" w:tplc="448E51C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7F045D"/>
    <w:multiLevelType w:val="hybridMultilevel"/>
    <w:tmpl w:val="727683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F175F1"/>
    <w:multiLevelType w:val="hybridMultilevel"/>
    <w:tmpl w:val="1F78B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E6B8C"/>
    <w:multiLevelType w:val="hybridMultilevel"/>
    <w:tmpl w:val="C778E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65F7F"/>
    <w:multiLevelType w:val="hybridMultilevel"/>
    <w:tmpl w:val="875677D2"/>
    <w:lvl w:ilvl="0" w:tplc="F016FD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81223"/>
    <w:multiLevelType w:val="hybridMultilevel"/>
    <w:tmpl w:val="EECA5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313FE"/>
    <w:multiLevelType w:val="hybridMultilevel"/>
    <w:tmpl w:val="13BEB57C"/>
    <w:lvl w:ilvl="0" w:tplc="448E51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13"/>
  </w:num>
  <w:num w:numId="7">
    <w:abstractNumId w:val="16"/>
  </w:num>
  <w:num w:numId="8">
    <w:abstractNumId w:val="10"/>
  </w:num>
  <w:num w:numId="9">
    <w:abstractNumId w:val="1"/>
  </w:num>
  <w:num w:numId="10">
    <w:abstractNumId w:val="7"/>
  </w:num>
  <w:num w:numId="11">
    <w:abstractNumId w:val="15"/>
  </w:num>
  <w:num w:numId="12">
    <w:abstractNumId w:val="5"/>
  </w:num>
  <w:num w:numId="13">
    <w:abstractNumId w:val="12"/>
  </w:num>
  <w:num w:numId="14">
    <w:abstractNumId w:val="0"/>
  </w:num>
  <w:num w:numId="15">
    <w:abstractNumId w:val="3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39"/>
    <w:rsid w:val="000360A7"/>
    <w:rsid w:val="000B4D42"/>
    <w:rsid w:val="00103394"/>
    <w:rsid w:val="00114303"/>
    <w:rsid w:val="001E033A"/>
    <w:rsid w:val="00265F0A"/>
    <w:rsid w:val="002722D8"/>
    <w:rsid w:val="00282178"/>
    <w:rsid w:val="002C6F32"/>
    <w:rsid w:val="003039D5"/>
    <w:rsid w:val="003100D3"/>
    <w:rsid w:val="003206B2"/>
    <w:rsid w:val="00383339"/>
    <w:rsid w:val="003A0E9F"/>
    <w:rsid w:val="003A2B80"/>
    <w:rsid w:val="003A5EE9"/>
    <w:rsid w:val="003C39A5"/>
    <w:rsid w:val="003E46AA"/>
    <w:rsid w:val="0042051E"/>
    <w:rsid w:val="00445069"/>
    <w:rsid w:val="00484413"/>
    <w:rsid w:val="00496F0C"/>
    <w:rsid w:val="004A4DE3"/>
    <w:rsid w:val="004B1A07"/>
    <w:rsid w:val="00520B78"/>
    <w:rsid w:val="00527DD7"/>
    <w:rsid w:val="005443EF"/>
    <w:rsid w:val="00611D4A"/>
    <w:rsid w:val="00645F8C"/>
    <w:rsid w:val="00647DC0"/>
    <w:rsid w:val="006E74AB"/>
    <w:rsid w:val="0072512D"/>
    <w:rsid w:val="007325AA"/>
    <w:rsid w:val="007530EF"/>
    <w:rsid w:val="007742F0"/>
    <w:rsid w:val="007C5148"/>
    <w:rsid w:val="00810A44"/>
    <w:rsid w:val="0082658B"/>
    <w:rsid w:val="008E3F39"/>
    <w:rsid w:val="00A229B8"/>
    <w:rsid w:val="00A351B6"/>
    <w:rsid w:val="00A528B2"/>
    <w:rsid w:val="00A57256"/>
    <w:rsid w:val="00A85839"/>
    <w:rsid w:val="00A910F9"/>
    <w:rsid w:val="00AC010D"/>
    <w:rsid w:val="00B008F1"/>
    <w:rsid w:val="00B3729A"/>
    <w:rsid w:val="00B81A4F"/>
    <w:rsid w:val="00B85FA2"/>
    <w:rsid w:val="00B91E0E"/>
    <w:rsid w:val="00B968F2"/>
    <w:rsid w:val="00BA31AD"/>
    <w:rsid w:val="00BF076F"/>
    <w:rsid w:val="00C21FB5"/>
    <w:rsid w:val="00C3043D"/>
    <w:rsid w:val="00C37402"/>
    <w:rsid w:val="00C57174"/>
    <w:rsid w:val="00C73D65"/>
    <w:rsid w:val="00CE1C43"/>
    <w:rsid w:val="00D04717"/>
    <w:rsid w:val="00D06C03"/>
    <w:rsid w:val="00D40CB9"/>
    <w:rsid w:val="00DB0F95"/>
    <w:rsid w:val="00E048DF"/>
    <w:rsid w:val="00E25ACC"/>
    <w:rsid w:val="00EF1367"/>
    <w:rsid w:val="00EF5415"/>
    <w:rsid w:val="00EF7A1C"/>
    <w:rsid w:val="00FB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4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6E74AB"/>
    <w:rPr>
      <w:i/>
      <w:iCs/>
    </w:rPr>
  </w:style>
  <w:style w:type="paragraph" w:styleId="ListParagraph">
    <w:name w:val="List Paragraph"/>
    <w:basedOn w:val="Normal"/>
    <w:uiPriority w:val="34"/>
    <w:qFormat/>
    <w:rsid w:val="00520B7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20B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520B7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20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20B7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nhideWhenUsed/>
    <w:rsid w:val="00520B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717"/>
  </w:style>
  <w:style w:type="paragraph" w:styleId="Footer">
    <w:name w:val="footer"/>
    <w:basedOn w:val="Normal"/>
    <w:link w:val="FooterChar"/>
    <w:uiPriority w:val="99"/>
    <w:unhideWhenUsed/>
    <w:rsid w:val="00D04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717"/>
  </w:style>
  <w:style w:type="paragraph" w:styleId="BalloonText">
    <w:name w:val="Balloon Text"/>
    <w:basedOn w:val="Normal"/>
    <w:link w:val="BalloonTextChar"/>
    <w:uiPriority w:val="99"/>
    <w:semiHidden/>
    <w:unhideWhenUsed/>
    <w:rsid w:val="0072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4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6E74AB"/>
    <w:rPr>
      <w:i/>
      <w:iCs/>
    </w:rPr>
  </w:style>
  <w:style w:type="paragraph" w:styleId="ListParagraph">
    <w:name w:val="List Paragraph"/>
    <w:basedOn w:val="Normal"/>
    <w:uiPriority w:val="34"/>
    <w:qFormat/>
    <w:rsid w:val="00520B7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20B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520B7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20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20B7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nhideWhenUsed/>
    <w:rsid w:val="00520B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717"/>
  </w:style>
  <w:style w:type="paragraph" w:styleId="Footer">
    <w:name w:val="footer"/>
    <w:basedOn w:val="Normal"/>
    <w:link w:val="FooterChar"/>
    <w:uiPriority w:val="99"/>
    <w:unhideWhenUsed/>
    <w:rsid w:val="00D04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717"/>
  </w:style>
  <w:style w:type="paragraph" w:styleId="BalloonText">
    <w:name w:val="Balloon Text"/>
    <w:basedOn w:val="Normal"/>
    <w:link w:val="BalloonTextChar"/>
    <w:uiPriority w:val="99"/>
    <w:semiHidden/>
    <w:unhideWhenUsed/>
    <w:rsid w:val="0072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4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hannon.holms@gov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hannon.holms@gov.bc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Delaney</dc:creator>
  <cp:lastModifiedBy>Holms, Shannon HLTH:EX</cp:lastModifiedBy>
  <cp:revision>5</cp:revision>
  <dcterms:created xsi:type="dcterms:W3CDTF">2017-06-08T21:13:00Z</dcterms:created>
  <dcterms:modified xsi:type="dcterms:W3CDTF">2017-06-08T21:31:00Z</dcterms:modified>
</cp:coreProperties>
</file>