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5B4A" w:rsidRDefault="007237B5">
      <w:r>
        <w:t xml:space="preserve"> </w:t>
      </w:r>
    </w:p>
    <w:p w14:paraId="00000002" w14:textId="77777777" w:rsidR="006E5B4A" w:rsidRDefault="007237B5">
      <w:pPr>
        <w:pStyle w:val="Heading1"/>
        <w:rPr>
          <w:color w:val="006D89"/>
        </w:rPr>
      </w:pPr>
      <w:bookmarkStart w:id="0" w:name="_heading=h.gjdgxs" w:colFirst="0" w:colLast="0"/>
      <w:bookmarkEnd w:id="0"/>
      <w:r>
        <w:rPr>
          <w:color w:val="006D89"/>
        </w:rPr>
        <w:t>Kootenay Boundary PCN QI and Evaluation Framework – FINAL</w:t>
      </w:r>
    </w:p>
    <w:p w14:paraId="00000003" w14:textId="77777777" w:rsidR="006E5B4A" w:rsidRDefault="007237B5">
      <w:pPr>
        <w:rPr>
          <w:i/>
        </w:rPr>
      </w:pPr>
      <w:r>
        <w:rPr>
          <w:i/>
        </w:rPr>
        <w:t>May 2019; Updated May 2021</w:t>
      </w:r>
    </w:p>
    <w:p w14:paraId="00000004" w14:textId="77777777" w:rsidR="006E5B4A" w:rsidRDefault="007237B5">
      <w:pPr>
        <w:spacing w:before="480"/>
      </w:pPr>
      <w:r>
        <w:t>This document outlines the Quality Improvement (QI) and evaluation approach for the Kootenay Boundary Primary Care Network (PCN). This is a living document and will continue to be adjusted as PCN implementation proceeds to reflect changing priorities withi</w:t>
      </w:r>
      <w:r>
        <w:t>n the PCN, the realities of data collection and analysis and emerging factors.</w:t>
      </w:r>
    </w:p>
    <w:p w14:paraId="00000005" w14:textId="77777777" w:rsidR="006E5B4A" w:rsidRDefault="007237B5">
      <w:pPr>
        <w:pStyle w:val="Heading3"/>
        <w:rPr>
          <w:color w:val="006E8B"/>
        </w:rPr>
      </w:pPr>
      <w:bookmarkStart w:id="1" w:name="_heading=h.30j0zll" w:colFirst="0" w:colLast="0"/>
      <w:bookmarkEnd w:id="1"/>
      <w:r>
        <w:t>Quality Improvement (QI) and Evaluation</w:t>
      </w:r>
    </w:p>
    <w:p w14:paraId="00000006" w14:textId="77777777" w:rsidR="006E5B4A" w:rsidRDefault="007237B5">
      <w:r>
        <w:t>Quality improvement (QI) is a systematic process to use data and teamwork to identify and implement change and improve organizational qua</w:t>
      </w:r>
      <w:r>
        <w:t xml:space="preserve">lity. In simple terms, it’s about trying to figure out how things are going in a project, an organization, or a workflow and identify ways to make things better. Ideally it is a continuous process, allowing teams to reflect on how they are doing regularly </w:t>
      </w:r>
      <w:r>
        <w:t>and make adjustments as they go along. Evaluation occurs on a formative (during implementation) and summative (after implementation) basis to help understand where projects were successful in meeting desired outcomes and where they were not. Formative eval</w:t>
      </w:r>
      <w:r>
        <w:t>uation allows for changes in approach during implementation in order to better meet outcomes. Although QI is often more informal using less robust data to make quick course corrections, while evaluation tends to use methods that are more rigorous and resea</w:t>
      </w:r>
      <w:r>
        <w:t>rch-oriented, evaluation and QI are intertwined and often use the same indicators and datasets.</w:t>
      </w:r>
    </w:p>
    <w:p w14:paraId="00000007" w14:textId="77777777" w:rsidR="006E5B4A" w:rsidRDefault="007237B5">
      <w:pPr>
        <w:pStyle w:val="Heading3"/>
      </w:pPr>
      <w:bookmarkStart w:id="2" w:name="_heading=h.1fob9te" w:colFirst="0" w:colLast="0"/>
      <w:bookmarkEnd w:id="2"/>
      <w:r>
        <w:t>Why do QI and Evaluation?</w:t>
      </w:r>
    </w:p>
    <w:p w14:paraId="00000008" w14:textId="77777777" w:rsidR="006E5B4A" w:rsidRDefault="007237B5">
      <w:r>
        <w:t>Quality improvement (QI) is one of the pillars of the patient medical home put forth by the College of Family Physicians of Canada and</w:t>
      </w:r>
      <w:r>
        <w:t xml:space="preserve"> the General Practice Services Committee of BC. It is a critical component of high-functioning primary care around the world, particularly in places such as Alaska and Oregon who have utilized QI in primary care to reduce system utilization and total costs</w:t>
      </w:r>
      <w:r>
        <w:t xml:space="preserve"> of care, while improving patient centred care and provider satisfaction.</w:t>
      </w:r>
    </w:p>
    <w:p w14:paraId="00000009" w14:textId="77777777" w:rsidR="006E5B4A" w:rsidRDefault="007237B5">
      <w:r>
        <w:t xml:space="preserve"> </w:t>
      </w:r>
    </w:p>
    <w:p w14:paraId="0000000A" w14:textId="77777777" w:rsidR="006E5B4A" w:rsidRDefault="007237B5">
      <w:r>
        <w:t>Patient Medical Homes and Primary Care Networks (PMH/PCNs) are seen as a solution to many of our current healthcare challenges, but without establishing appropriate metrics to meas</w:t>
      </w:r>
      <w:r>
        <w:t xml:space="preserve">ure success in advance, thereby allowing for the assessment of baseline data and quality improvement actions during implementation, it will be difficult to make course corrections to ensure that </w:t>
      </w:r>
      <w:r>
        <w:lastRenderedPageBreak/>
        <w:t>PMH/PCNs resolve the challenges that they are intended to. Gi</w:t>
      </w:r>
      <w:r>
        <w:t>ven the magnitude of change in current health care delivery models, there is an unequivocal need and opportunity to undertake this kind of systematic assessment.</w:t>
      </w:r>
    </w:p>
    <w:p w14:paraId="0000000B" w14:textId="77777777" w:rsidR="006E5B4A" w:rsidRDefault="007237B5">
      <w:r>
        <w:t xml:space="preserve"> </w:t>
      </w:r>
    </w:p>
    <w:p w14:paraId="0000000C" w14:textId="77777777" w:rsidR="006E5B4A" w:rsidRDefault="007237B5">
      <w:r>
        <w:t xml:space="preserve">QI and evaluation help us to answer questions such as will increasing access and attachment </w:t>
      </w:r>
      <w:r>
        <w:t>for patients via PCN implementation reduce the number of CTAS 4 and 5 visits at emergency departments, thereby reducing system costs? Or does having a social worker reduce physician workload while at the same time improving patient health? QI and evaluatio</w:t>
      </w:r>
      <w:r>
        <w:t>n use data to answer these questions and a myriad of other questions, so we know that the changes we are making to primary care are improvements.</w:t>
      </w:r>
    </w:p>
    <w:p w14:paraId="0000000D" w14:textId="77777777" w:rsidR="006E5B4A" w:rsidRDefault="007237B5">
      <w:pPr>
        <w:pStyle w:val="Heading3"/>
      </w:pPr>
      <w:bookmarkStart w:id="3" w:name="_heading=h.2et92p0" w:colFirst="0" w:colLast="0"/>
      <w:bookmarkEnd w:id="3"/>
      <w:r>
        <w:t>Domains of Measurement</w:t>
      </w:r>
    </w:p>
    <w:p w14:paraId="0000000E" w14:textId="77777777" w:rsidR="006E5B4A" w:rsidRDefault="007237B5">
      <w:r>
        <w:t xml:space="preserve">The core domains of measurement for the Kootenay Boundary PCN are based on an analysis </w:t>
      </w:r>
      <w:r>
        <w:t>of the Quadruple Aim, The BC Ministry of Health (MoH) Primary Care Network Core Attributes</w:t>
      </w:r>
      <w:r>
        <w:rPr>
          <w:vertAlign w:val="superscript"/>
        </w:rPr>
        <w:footnoteReference w:id="1"/>
      </w:r>
      <w:r>
        <w:t>, the BC General Practice Services Committee (GPSC) Patient Medical Home Evaluation Framework and the BC Health Quality Matrix Dimensions of Quality. For an overvie</w:t>
      </w:r>
      <w:r>
        <w:t xml:space="preserve">w of the analysis undertaken to determine these domains of measurement, please see Appendix B. A further domain “enabling structures” was identified during PCN implementation and includes governance and change management structures and processes. The core </w:t>
      </w:r>
      <w:r>
        <w:t>domains for PCN evaluation are:</w:t>
      </w:r>
    </w:p>
    <w:p w14:paraId="0000000F" w14:textId="77777777" w:rsidR="006E5B4A" w:rsidRDefault="006E5B4A"/>
    <w:p w14:paraId="00000010" w14:textId="77777777" w:rsidR="006E5B4A" w:rsidRDefault="007237B5">
      <w:pPr>
        <w:numPr>
          <w:ilvl w:val="0"/>
          <w:numId w:val="5"/>
        </w:numPr>
      </w:pPr>
      <w:r>
        <w:t>Primary care inputs and supports</w:t>
      </w:r>
    </w:p>
    <w:p w14:paraId="00000011" w14:textId="77777777" w:rsidR="006E5B4A" w:rsidRDefault="007237B5">
      <w:pPr>
        <w:numPr>
          <w:ilvl w:val="0"/>
          <w:numId w:val="5"/>
        </w:numPr>
      </w:pPr>
      <w:r>
        <w:t>Enabling structures</w:t>
      </w:r>
    </w:p>
    <w:p w14:paraId="00000012" w14:textId="77777777" w:rsidR="006E5B4A" w:rsidRDefault="007237B5">
      <w:pPr>
        <w:numPr>
          <w:ilvl w:val="0"/>
          <w:numId w:val="5"/>
        </w:numPr>
      </w:pPr>
      <w:r>
        <w:t>Attachment</w:t>
      </w:r>
    </w:p>
    <w:p w14:paraId="00000013" w14:textId="77777777" w:rsidR="006E5B4A" w:rsidRDefault="007237B5">
      <w:pPr>
        <w:numPr>
          <w:ilvl w:val="0"/>
          <w:numId w:val="5"/>
        </w:numPr>
      </w:pPr>
      <w:r>
        <w:t>Access</w:t>
      </w:r>
    </w:p>
    <w:p w14:paraId="00000014" w14:textId="77777777" w:rsidR="006E5B4A" w:rsidRDefault="007237B5">
      <w:pPr>
        <w:numPr>
          <w:ilvl w:val="0"/>
          <w:numId w:val="5"/>
        </w:numPr>
      </w:pPr>
      <w:r>
        <w:t>Quality of Care</w:t>
      </w:r>
    </w:p>
    <w:p w14:paraId="00000015" w14:textId="77777777" w:rsidR="006E5B4A" w:rsidRDefault="007237B5">
      <w:pPr>
        <w:numPr>
          <w:ilvl w:val="0"/>
          <w:numId w:val="5"/>
        </w:numPr>
      </w:pPr>
      <w:r>
        <w:t>Provider Experience</w:t>
      </w:r>
    </w:p>
    <w:p w14:paraId="00000016" w14:textId="77777777" w:rsidR="006E5B4A" w:rsidRDefault="007237B5">
      <w:pPr>
        <w:numPr>
          <w:ilvl w:val="0"/>
          <w:numId w:val="5"/>
        </w:numPr>
      </w:pPr>
      <w:r>
        <w:t>Patient Outcomes</w:t>
      </w:r>
    </w:p>
    <w:p w14:paraId="00000017" w14:textId="77777777" w:rsidR="006E5B4A" w:rsidRDefault="007237B5">
      <w:pPr>
        <w:numPr>
          <w:ilvl w:val="0"/>
          <w:numId w:val="5"/>
        </w:numPr>
      </w:pPr>
      <w:r>
        <w:t>System Utilization</w:t>
      </w:r>
    </w:p>
    <w:p w14:paraId="00000018" w14:textId="77777777" w:rsidR="006E5B4A" w:rsidRDefault="006E5B4A"/>
    <w:p w14:paraId="00000019" w14:textId="77777777" w:rsidR="006E5B4A" w:rsidRDefault="007237B5">
      <w:r>
        <w:t>The KB PCN preliminary logic model can be found in Appendix C.</w:t>
      </w:r>
    </w:p>
    <w:p w14:paraId="0000001A" w14:textId="77777777" w:rsidR="006E5B4A" w:rsidRDefault="006E5B4A"/>
    <w:p w14:paraId="0000001B" w14:textId="77777777" w:rsidR="006E5B4A" w:rsidRDefault="006E5B4A"/>
    <w:p w14:paraId="0000001C" w14:textId="77777777" w:rsidR="006E5B4A" w:rsidRDefault="006E5B4A"/>
    <w:p w14:paraId="0000001D" w14:textId="77777777" w:rsidR="006E5B4A" w:rsidRDefault="007237B5">
      <w:pPr>
        <w:pStyle w:val="Heading3"/>
        <w:keepNext w:val="0"/>
        <w:keepLines w:val="0"/>
      </w:pPr>
      <w:bookmarkStart w:id="4" w:name="_heading=h.middh2qsw12o" w:colFirst="0" w:colLast="0"/>
      <w:bookmarkEnd w:id="4"/>
      <w:r>
        <w:lastRenderedPageBreak/>
        <w:t>KB PCN Indicators</w:t>
      </w:r>
    </w:p>
    <w:p w14:paraId="0000001E" w14:textId="77777777" w:rsidR="006E5B4A" w:rsidRDefault="007237B5">
      <w:r>
        <w:t>Progress on KB PCN implementation will be monitored based on the indicators outlined in Table 1. These indicators have been organized based on the domains of measurement, and include indicators outlined in the KB PCN MoH funding letters a</w:t>
      </w:r>
      <w:r>
        <w:t xml:space="preserve">nd indicators required to gain an understanding of progress towards primary care transformation. </w:t>
      </w:r>
      <w:r>
        <w:rPr>
          <w:b/>
        </w:rPr>
        <w:t xml:space="preserve">Indicators that were initially indicated to be required by the Ministry of Health in PCN funding letters are starred. </w:t>
      </w:r>
      <w:r>
        <w:t>Appendix D includes potential future indi</w:t>
      </w:r>
      <w:r>
        <w:t>cators. Indicators for which data collection has not yet started are shaded.</w:t>
      </w:r>
    </w:p>
    <w:p w14:paraId="0000001F" w14:textId="77777777" w:rsidR="006E5B4A" w:rsidRDefault="007237B5">
      <w:r>
        <w:t xml:space="preserve"> </w:t>
      </w:r>
    </w:p>
    <w:p w14:paraId="00000020" w14:textId="77777777" w:rsidR="006E5B4A" w:rsidRDefault="007237B5">
      <w:r>
        <w:t>Table 1: PCN Indicators</w:t>
      </w:r>
    </w:p>
    <w:tbl>
      <w:tblPr>
        <w:tblStyle w:val="af"/>
        <w:tblW w:w="13245" w:type="dxa"/>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5"/>
        <w:gridCol w:w="5025"/>
        <w:gridCol w:w="3825"/>
        <w:gridCol w:w="1230"/>
        <w:gridCol w:w="1830"/>
      </w:tblGrid>
      <w:tr w:rsidR="006E5B4A" w14:paraId="12204169" w14:textId="77777777">
        <w:tc>
          <w:tcPr>
            <w:tcW w:w="1335" w:type="dxa"/>
            <w:tcBorders>
              <w:top w:val="single" w:sz="8" w:space="0" w:color="000000"/>
              <w:left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021" w14:textId="77777777" w:rsidR="006E5B4A" w:rsidRDefault="007237B5">
            <w:pPr>
              <w:widowControl w:val="0"/>
              <w:pBdr>
                <w:top w:val="nil"/>
                <w:left w:val="nil"/>
                <w:bottom w:val="nil"/>
                <w:right w:val="nil"/>
                <w:between w:val="nil"/>
              </w:pBdr>
              <w:rPr>
                <w:b/>
                <w:color w:val="FFFFFF"/>
              </w:rPr>
            </w:pPr>
            <w:r>
              <w:rPr>
                <w:b/>
                <w:color w:val="FFFFFF"/>
              </w:rPr>
              <w:t>Domain</w:t>
            </w:r>
          </w:p>
        </w:tc>
        <w:tc>
          <w:tcPr>
            <w:tcW w:w="5025" w:type="dxa"/>
            <w:tcBorders>
              <w:top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022" w14:textId="77777777" w:rsidR="006E5B4A" w:rsidRDefault="007237B5">
            <w:pPr>
              <w:widowControl w:val="0"/>
              <w:pBdr>
                <w:top w:val="nil"/>
                <w:left w:val="nil"/>
                <w:bottom w:val="nil"/>
                <w:right w:val="nil"/>
                <w:between w:val="nil"/>
              </w:pBdr>
              <w:rPr>
                <w:b/>
                <w:color w:val="FFFFFF"/>
                <w:sz w:val="20"/>
                <w:szCs w:val="20"/>
              </w:rPr>
            </w:pPr>
            <w:r>
              <w:rPr>
                <w:b/>
                <w:color w:val="FFFFFF"/>
                <w:sz w:val="20"/>
                <w:szCs w:val="20"/>
              </w:rPr>
              <w:t>Indicator</w:t>
            </w:r>
          </w:p>
        </w:tc>
        <w:tc>
          <w:tcPr>
            <w:tcW w:w="3825" w:type="dxa"/>
            <w:tcBorders>
              <w:top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023" w14:textId="77777777" w:rsidR="006E5B4A" w:rsidRDefault="007237B5">
            <w:pPr>
              <w:widowControl w:val="0"/>
              <w:pBdr>
                <w:top w:val="nil"/>
                <w:left w:val="nil"/>
                <w:bottom w:val="nil"/>
                <w:right w:val="nil"/>
                <w:between w:val="nil"/>
              </w:pBdr>
              <w:rPr>
                <w:b/>
                <w:color w:val="FFFFFF"/>
                <w:sz w:val="20"/>
                <w:szCs w:val="20"/>
              </w:rPr>
            </w:pPr>
            <w:r>
              <w:rPr>
                <w:b/>
                <w:color w:val="FFFFFF"/>
                <w:sz w:val="20"/>
                <w:szCs w:val="20"/>
              </w:rPr>
              <w:t>Approach</w:t>
            </w:r>
          </w:p>
        </w:tc>
        <w:tc>
          <w:tcPr>
            <w:tcW w:w="1230" w:type="dxa"/>
            <w:tcBorders>
              <w:top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024" w14:textId="77777777" w:rsidR="006E5B4A" w:rsidRDefault="007237B5">
            <w:pPr>
              <w:widowControl w:val="0"/>
              <w:pBdr>
                <w:top w:val="nil"/>
                <w:left w:val="nil"/>
                <w:bottom w:val="nil"/>
                <w:right w:val="nil"/>
                <w:between w:val="nil"/>
              </w:pBdr>
              <w:rPr>
                <w:b/>
                <w:color w:val="FFFFFF"/>
                <w:sz w:val="20"/>
                <w:szCs w:val="20"/>
              </w:rPr>
            </w:pPr>
            <w:r>
              <w:rPr>
                <w:b/>
                <w:color w:val="FFFFFF"/>
                <w:sz w:val="20"/>
                <w:szCs w:val="20"/>
              </w:rPr>
              <w:t>Freq</w:t>
            </w:r>
            <w:r>
              <w:rPr>
                <w:b/>
                <w:color w:val="FFFFFF"/>
                <w:sz w:val="20"/>
                <w:szCs w:val="20"/>
                <w:vertAlign w:val="superscript"/>
              </w:rPr>
              <w:footnoteReference w:id="2"/>
            </w:r>
          </w:p>
        </w:tc>
        <w:tc>
          <w:tcPr>
            <w:tcW w:w="1830" w:type="dxa"/>
            <w:tcBorders>
              <w:top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025" w14:textId="77777777" w:rsidR="006E5B4A" w:rsidRDefault="007237B5">
            <w:pPr>
              <w:widowControl w:val="0"/>
              <w:pBdr>
                <w:top w:val="nil"/>
                <w:left w:val="nil"/>
                <w:bottom w:val="nil"/>
                <w:right w:val="nil"/>
                <w:between w:val="nil"/>
              </w:pBdr>
              <w:rPr>
                <w:b/>
                <w:color w:val="FFFFFF"/>
                <w:sz w:val="20"/>
                <w:szCs w:val="20"/>
              </w:rPr>
            </w:pPr>
            <w:r>
              <w:rPr>
                <w:b/>
                <w:color w:val="FFFFFF"/>
                <w:sz w:val="20"/>
                <w:szCs w:val="20"/>
              </w:rPr>
              <w:t>Clinic Workload</w:t>
            </w:r>
          </w:p>
        </w:tc>
      </w:tr>
      <w:tr w:rsidR="006E5B4A" w14:paraId="7A7A0786" w14:textId="77777777">
        <w:trPr>
          <w:trHeight w:val="510"/>
        </w:trPr>
        <w:tc>
          <w:tcPr>
            <w:tcW w:w="1335" w:type="dxa"/>
            <w:vMerge w:val="restart"/>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26" w14:textId="77777777" w:rsidR="006E5B4A" w:rsidRDefault="007237B5">
            <w:pPr>
              <w:rPr>
                <w:b/>
                <w:color w:val="FFFFFF"/>
                <w:sz w:val="20"/>
                <w:szCs w:val="20"/>
              </w:rPr>
            </w:pPr>
            <w:r>
              <w:rPr>
                <w:b/>
                <w:color w:val="FFFFFF"/>
                <w:sz w:val="20"/>
                <w:szCs w:val="20"/>
              </w:rPr>
              <w:t>1. Primary care inputs and supports</w:t>
            </w: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27" w14:textId="77777777" w:rsidR="006E5B4A" w:rsidRDefault="007237B5">
            <w:pPr>
              <w:widowControl w:val="0"/>
              <w:pBdr>
                <w:top w:val="nil"/>
                <w:left w:val="nil"/>
                <w:bottom w:val="nil"/>
                <w:right w:val="nil"/>
                <w:between w:val="nil"/>
              </w:pBdr>
              <w:rPr>
                <w:sz w:val="18"/>
                <w:szCs w:val="18"/>
              </w:rPr>
            </w:pPr>
            <w:r>
              <w:rPr>
                <w:sz w:val="18"/>
                <w:szCs w:val="18"/>
              </w:rPr>
              <w:t># of, FTE, and type of PCN team members (including PCN management) hired and removed from KB PCN clinics*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28" w14:textId="77777777" w:rsidR="006E5B4A" w:rsidRDefault="007237B5">
            <w:pPr>
              <w:widowControl w:val="0"/>
              <w:pBdr>
                <w:top w:val="nil"/>
                <w:left w:val="nil"/>
                <w:bottom w:val="nil"/>
                <w:right w:val="nil"/>
                <w:between w:val="nil"/>
              </w:pBdr>
              <w:rPr>
                <w:sz w:val="18"/>
                <w:szCs w:val="18"/>
              </w:rPr>
            </w:pPr>
            <w:r>
              <w:rPr>
                <w:sz w:val="18"/>
                <w:szCs w:val="18"/>
              </w:rPr>
              <w:t>Provided by PCN Lead</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29" w14:textId="77777777" w:rsidR="006E5B4A" w:rsidRDefault="007237B5">
            <w:pPr>
              <w:widowControl w:val="0"/>
              <w:pBdr>
                <w:top w:val="nil"/>
                <w:left w:val="nil"/>
                <w:bottom w:val="nil"/>
                <w:right w:val="nil"/>
                <w:between w:val="nil"/>
              </w:pBdr>
              <w:rPr>
                <w:sz w:val="18"/>
                <w:szCs w:val="18"/>
              </w:rPr>
            </w:pPr>
            <w:r>
              <w:rPr>
                <w:sz w:val="18"/>
                <w:szCs w:val="18"/>
              </w:rPr>
              <w:t>Every 28 days</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2A" w14:textId="77777777" w:rsidR="006E5B4A" w:rsidRDefault="007237B5">
            <w:pPr>
              <w:widowControl w:val="0"/>
              <w:pBdr>
                <w:top w:val="nil"/>
                <w:left w:val="nil"/>
                <w:bottom w:val="nil"/>
                <w:right w:val="nil"/>
                <w:between w:val="nil"/>
              </w:pBdr>
              <w:rPr>
                <w:sz w:val="18"/>
                <w:szCs w:val="18"/>
              </w:rPr>
            </w:pPr>
            <w:r>
              <w:rPr>
                <w:sz w:val="18"/>
                <w:szCs w:val="18"/>
              </w:rPr>
              <w:t>None</w:t>
            </w:r>
          </w:p>
        </w:tc>
      </w:tr>
      <w:tr w:rsidR="006E5B4A" w14:paraId="367F8A3B" w14:textId="77777777">
        <w:trPr>
          <w:trHeight w:val="407"/>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2B" w14:textId="77777777" w:rsidR="006E5B4A" w:rsidRDefault="006E5B4A">
            <w:pPr>
              <w:widowControl w:val="0"/>
              <w:pBdr>
                <w:top w:val="nil"/>
                <w:left w:val="nil"/>
                <w:bottom w:val="nil"/>
                <w:right w:val="nil"/>
                <w:between w:val="nil"/>
              </w:pBdr>
              <w:rPr>
                <w:sz w:val="18"/>
                <w:szCs w:val="18"/>
              </w:rPr>
            </w:pPr>
          </w:p>
        </w:tc>
        <w:tc>
          <w:tcPr>
            <w:tcW w:w="5025" w:type="dxa"/>
            <w:vMerge w:val="restart"/>
            <w:tcBorders>
              <w:bottom w:val="single" w:sz="8" w:space="0" w:color="000000"/>
              <w:right w:val="single" w:sz="8" w:space="0" w:color="000000"/>
            </w:tcBorders>
            <w:shd w:val="clear" w:color="auto" w:fill="auto"/>
            <w:tcMar>
              <w:top w:w="41" w:type="dxa"/>
              <w:left w:w="41" w:type="dxa"/>
              <w:bottom w:w="41" w:type="dxa"/>
              <w:right w:w="41" w:type="dxa"/>
            </w:tcMar>
          </w:tcPr>
          <w:p w14:paraId="0000002C" w14:textId="77777777" w:rsidR="006E5B4A" w:rsidRDefault="007237B5">
            <w:pPr>
              <w:widowControl w:val="0"/>
              <w:pBdr>
                <w:top w:val="nil"/>
                <w:left w:val="nil"/>
                <w:bottom w:val="nil"/>
                <w:right w:val="nil"/>
                <w:between w:val="nil"/>
              </w:pBdr>
              <w:rPr>
                <w:sz w:val="18"/>
                <w:szCs w:val="18"/>
              </w:rPr>
            </w:pPr>
            <w:r>
              <w:rPr>
                <w:sz w:val="18"/>
                <w:szCs w:val="18"/>
              </w:rPr>
              <w:t>FTE Ratio of PCN team members to primary care providers (PCPs) in each PCN clinic</w:t>
            </w:r>
          </w:p>
        </w:tc>
        <w:tc>
          <w:tcPr>
            <w:tcW w:w="3825" w:type="dxa"/>
            <w:vMerge w:val="restart"/>
            <w:tcBorders>
              <w:bottom w:val="single" w:sz="8" w:space="0" w:color="000000"/>
              <w:right w:val="single" w:sz="8" w:space="0" w:color="000000"/>
            </w:tcBorders>
            <w:shd w:val="clear" w:color="auto" w:fill="auto"/>
            <w:tcMar>
              <w:top w:w="41" w:type="dxa"/>
              <w:left w:w="41" w:type="dxa"/>
              <w:bottom w:w="41" w:type="dxa"/>
              <w:right w:w="41" w:type="dxa"/>
            </w:tcMar>
          </w:tcPr>
          <w:p w14:paraId="0000002D" w14:textId="77777777" w:rsidR="006E5B4A" w:rsidRDefault="007237B5">
            <w:pPr>
              <w:widowControl w:val="0"/>
              <w:pBdr>
                <w:top w:val="nil"/>
                <w:left w:val="nil"/>
                <w:bottom w:val="nil"/>
                <w:right w:val="nil"/>
                <w:between w:val="nil"/>
              </w:pBdr>
              <w:rPr>
                <w:sz w:val="18"/>
                <w:szCs w:val="18"/>
              </w:rPr>
            </w:pPr>
            <w:r>
              <w:rPr>
                <w:sz w:val="18"/>
                <w:szCs w:val="18"/>
              </w:rPr>
              <w:t>Team member data provided by PCN Lead; Clinic data provided in clinic quarterly attachment reports</w:t>
            </w:r>
          </w:p>
        </w:tc>
        <w:tc>
          <w:tcPr>
            <w:tcW w:w="1230" w:type="dxa"/>
            <w:vMerge w:val="restart"/>
            <w:tcBorders>
              <w:bottom w:val="single" w:sz="8" w:space="0" w:color="000000"/>
              <w:right w:val="single" w:sz="8" w:space="0" w:color="000000"/>
            </w:tcBorders>
            <w:shd w:val="clear" w:color="auto" w:fill="auto"/>
            <w:tcMar>
              <w:top w:w="41" w:type="dxa"/>
              <w:left w:w="41" w:type="dxa"/>
              <w:bottom w:w="41" w:type="dxa"/>
              <w:right w:w="41" w:type="dxa"/>
            </w:tcMar>
          </w:tcPr>
          <w:p w14:paraId="0000002E" w14:textId="77777777" w:rsidR="006E5B4A" w:rsidRDefault="007237B5">
            <w:pPr>
              <w:widowControl w:val="0"/>
              <w:pBdr>
                <w:top w:val="nil"/>
                <w:left w:val="nil"/>
                <w:bottom w:val="nil"/>
                <w:right w:val="nil"/>
                <w:between w:val="nil"/>
              </w:pBdr>
              <w:rPr>
                <w:sz w:val="18"/>
                <w:szCs w:val="18"/>
              </w:rPr>
            </w:pPr>
            <w:r>
              <w:rPr>
                <w:sz w:val="18"/>
                <w:szCs w:val="18"/>
              </w:rPr>
              <w:t>Quarterly</w:t>
            </w:r>
          </w:p>
        </w:tc>
        <w:tc>
          <w:tcPr>
            <w:tcW w:w="1830" w:type="dxa"/>
            <w:vMerge w:val="restart"/>
            <w:tcBorders>
              <w:bottom w:val="single" w:sz="8" w:space="0" w:color="000000"/>
              <w:right w:val="single" w:sz="8" w:space="0" w:color="000000"/>
            </w:tcBorders>
            <w:shd w:val="clear" w:color="auto" w:fill="auto"/>
            <w:tcMar>
              <w:top w:w="41" w:type="dxa"/>
              <w:left w:w="41" w:type="dxa"/>
              <w:bottom w:w="41" w:type="dxa"/>
              <w:right w:w="41" w:type="dxa"/>
            </w:tcMar>
          </w:tcPr>
          <w:p w14:paraId="0000002F" w14:textId="77777777" w:rsidR="006E5B4A" w:rsidRDefault="007237B5">
            <w:pPr>
              <w:widowControl w:val="0"/>
              <w:pBdr>
                <w:top w:val="nil"/>
                <w:left w:val="nil"/>
                <w:bottom w:val="nil"/>
                <w:right w:val="nil"/>
                <w:between w:val="nil"/>
              </w:pBdr>
              <w:rPr>
                <w:sz w:val="18"/>
                <w:szCs w:val="18"/>
              </w:rPr>
            </w:pPr>
            <w:r>
              <w:rPr>
                <w:sz w:val="18"/>
                <w:szCs w:val="18"/>
              </w:rPr>
              <w:t>Clinic MOA 0.5 hrs 4x/year</w:t>
            </w:r>
          </w:p>
        </w:tc>
      </w:tr>
      <w:tr w:rsidR="006E5B4A" w14:paraId="55E6B84C" w14:textId="77777777">
        <w:trPr>
          <w:trHeight w:val="238"/>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30" w14:textId="77777777" w:rsidR="006E5B4A" w:rsidRDefault="006E5B4A">
            <w:pPr>
              <w:widowControl w:val="0"/>
              <w:pBdr>
                <w:top w:val="nil"/>
                <w:left w:val="nil"/>
                <w:bottom w:val="nil"/>
                <w:right w:val="nil"/>
                <w:between w:val="nil"/>
              </w:pBdr>
              <w:rPr>
                <w:sz w:val="18"/>
                <w:szCs w:val="18"/>
              </w:rPr>
            </w:pPr>
          </w:p>
        </w:tc>
        <w:tc>
          <w:tcPr>
            <w:tcW w:w="5025"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031" w14:textId="77777777" w:rsidR="006E5B4A" w:rsidRDefault="006E5B4A">
            <w:pPr>
              <w:widowControl w:val="0"/>
              <w:pBdr>
                <w:top w:val="nil"/>
                <w:left w:val="nil"/>
                <w:bottom w:val="nil"/>
                <w:right w:val="nil"/>
                <w:between w:val="nil"/>
              </w:pBdr>
              <w:rPr>
                <w:sz w:val="18"/>
                <w:szCs w:val="18"/>
              </w:rPr>
            </w:pPr>
          </w:p>
        </w:tc>
        <w:tc>
          <w:tcPr>
            <w:tcW w:w="3825"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032" w14:textId="77777777" w:rsidR="006E5B4A" w:rsidRDefault="006E5B4A">
            <w:pPr>
              <w:widowControl w:val="0"/>
              <w:pBdr>
                <w:top w:val="nil"/>
                <w:left w:val="nil"/>
                <w:bottom w:val="nil"/>
                <w:right w:val="nil"/>
                <w:between w:val="nil"/>
              </w:pBdr>
              <w:rPr>
                <w:sz w:val="18"/>
                <w:szCs w:val="18"/>
              </w:rPr>
            </w:pPr>
          </w:p>
        </w:tc>
        <w:tc>
          <w:tcPr>
            <w:tcW w:w="1230"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033" w14:textId="77777777" w:rsidR="006E5B4A" w:rsidRDefault="006E5B4A">
            <w:pPr>
              <w:widowControl w:val="0"/>
              <w:pBdr>
                <w:top w:val="nil"/>
                <w:left w:val="nil"/>
                <w:bottom w:val="nil"/>
                <w:right w:val="nil"/>
                <w:between w:val="nil"/>
              </w:pBdr>
              <w:rPr>
                <w:sz w:val="18"/>
                <w:szCs w:val="18"/>
              </w:rPr>
            </w:pPr>
          </w:p>
        </w:tc>
        <w:tc>
          <w:tcPr>
            <w:tcW w:w="1830"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034" w14:textId="77777777" w:rsidR="006E5B4A" w:rsidRDefault="006E5B4A">
            <w:pPr>
              <w:widowControl w:val="0"/>
              <w:pBdr>
                <w:top w:val="nil"/>
                <w:left w:val="nil"/>
                <w:bottom w:val="nil"/>
                <w:right w:val="nil"/>
                <w:between w:val="nil"/>
              </w:pBdr>
              <w:rPr>
                <w:sz w:val="18"/>
                <w:szCs w:val="18"/>
              </w:rPr>
            </w:pPr>
          </w:p>
        </w:tc>
      </w:tr>
      <w:tr w:rsidR="006E5B4A" w14:paraId="0F3924AA" w14:textId="77777777">
        <w:trPr>
          <w:trHeight w:val="238"/>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35" w14:textId="77777777" w:rsidR="006E5B4A" w:rsidRDefault="006E5B4A">
            <w:pPr>
              <w:widowControl w:val="0"/>
              <w:pBdr>
                <w:top w:val="nil"/>
                <w:left w:val="nil"/>
                <w:bottom w:val="nil"/>
                <w:right w:val="nil"/>
                <w:between w:val="nil"/>
              </w:pBdr>
              <w:rPr>
                <w:sz w:val="18"/>
                <w:szCs w:val="18"/>
              </w:rPr>
            </w:pPr>
          </w:p>
        </w:tc>
        <w:tc>
          <w:tcPr>
            <w:tcW w:w="5025"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036" w14:textId="77777777" w:rsidR="006E5B4A" w:rsidRDefault="006E5B4A">
            <w:pPr>
              <w:widowControl w:val="0"/>
              <w:pBdr>
                <w:top w:val="nil"/>
                <w:left w:val="nil"/>
                <w:bottom w:val="nil"/>
                <w:right w:val="nil"/>
                <w:between w:val="nil"/>
              </w:pBdr>
              <w:rPr>
                <w:sz w:val="18"/>
                <w:szCs w:val="18"/>
              </w:rPr>
            </w:pPr>
          </w:p>
        </w:tc>
        <w:tc>
          <w:tcPr>
            <w:tcW w:w="3825"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037" w14:textId="77777777" w:rsidR="006E5B4A" w:rsidRDefault="006E5B4A">
            <w:pPr>
              <w:widowControl w:val="0"/>
              <w:pBdr>
                <w:top w:val="nil"/>
                <w:left w:val="nil"/>
                <w:bottom w:val="nil"/>
                <w:right w:val="nil"/>
                <w:between w:val="nil"/>
              </w:pBdr>
              <w:rPr>
                <w:sz w:val="18"/>
                <w:szCs w:val="18"/>
              </w:rPr>
            </w:pPr>
          </w:p>
        </w:tc>
        <w:tc>
          <w:tcPr>
            <w:tcW w:w="1230"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038" w14:textId="77777777" w:rsidR="006E5B4A" w:rsidRDefault="006E5B4A">
            <w:pPr>
              <w:widowControl w:val="0"/>
              <w:pBdr>
                <w:top w:val="nil"/>
                <w:left w:val="nil"/>
                <w:bottom w:val="nil"/>
                <w:right w:val="nil"/>
                <w:between w:val="nil"/>
              </w:pBdr>
              <w:rPr>
                <w:sz w:val="18"/>
                <w:szCs w:val="18"/>
              </w:rPr>
            </w:pPr>
          </w:p>
        </w:tc>
        <w:tc>
          <w:tcPr>
            <w:tcW w:w="1830"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039" w14:textId="77777777" w:rsidR="006E5B4A" w:rsidRDefault="006E5B4A">
            <w:pPr>
              <w:widowControl w:val="0"/>
              <w:pBdr>
                <w:top w:val="nil"/>
                <w:left w:val="nil"/>
                <w:bottom w:val="nil"/>
                <w:right w:val="nil"/>
                <w:between w:val="nil"/>
              </w:pBdr>
              <w:rPr>
                <w:sz w:val="18"/>
                <w:szCs w:val="18"/>
              </w:rPr>
            </w:pPr>
          </w:p>
        </w:tc>
      </w:tr>
      <w:tr w:rsidR="006E5B4A" w14:paraId="1E403433" w14:textId="77777777">
        <w:trPr>
          <w:trHeight w:val="84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3A"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3B" w14:textId="77777777" w:rsidR="006E5B4A" w:rsidRDefault="007237B5">
            <w:pPr>
              <w:widowControl w:val="0"/>
              <w:pBdr>
                <w:top w:val="nil"/>
                <w:left w:val="nil"/>
                <w:bottom w:val="nil"/>
                <w:right w:val="nil"/>
                <w:between w:val="nil"/>
              </w:pBdr>
              <w:rPr>
                <w:sz w:val="18"/>
                <w:szCs w:val="18"/>
              </w:rPr>
            </w:pPr>
            <w:r>
              <w:rPr>
                <w:sz w:val="18"/>
                <w:szCs w:val="18"/>
              </w:rPr>
              <w:t>PCN basic statistics*</w:t>
            </w:r>
          </w:p>
          <w:p w14:paraId="0000003C" w14:textId="77777777" w:rsidR="006E5B4A" w:rsidRDefault="007237B5">
            <w:pPr>
              <w:widowControl w:val="0"/>
              <w:numPr>
                <w:ilvl w:val="0"/>
                <w:numId w:val="2"/>
              </w:numPr>
              <w:pBdr>
                <w:top w:val="nil"/>
                <w:left w:val="nil"/>
                <w:bottom w:val="nil"/>
                <w:right w:val="nil"/>
                <w:between w:val="nil"/>
              </w:pBdr>
              <w:rPr>
                <w:sz w:val="18"/>
                <w:szCs w:val="18"/>
              </w:rPr>
            </w:pPr>
            <w:r>
              <w:rPr>
                <w:sz w:val="18"/>
                <w:szCs w:val="18"/>
              </w:rPr>
              <w:t># of clinics within PCN geography</w:t>
            </w:r>
          </w:p>
          <w:p w14:paraId="0000003D" w14:textId="77777777" w:rsidR="006E5B4A" w:rsidRDefault="007237B5">
            <w:pPr>
              <w:widowControl w:val="0"/>
              <w:numPr>
                <w:ilvl w:val="0"/>
                <w:numId w:val="2"/>
              </w:numPr>
              <w:pBdr>
                <w:top w:val="nil"/>
                <w:left w:val="nil"/>
                <w:bottom w:val="nil"/>
                <w:right w:val="nil"/>
                <w:between w:val="nil"/>
              </w:pBdr>
              <w:rPr>
                <w:sz w:val="18"/>
                <w:szCs w:val="18"/>
              </w:rPr>
            </w:pPr>
            <w:r>
              <w:rPr>
                <w:sz w:val="18"/>
                <w:szCs w:val="18"/>
              </w:rPr>
              <w:t># of clinics participating in PCN</w:t>
            </w:r>
          </w:p>
          <w:p w14:paraId="0000003E" w14:textId="77777777" w:rsidR="006E5B4A" w:rsidRDefault="007237B5">
            <w:pPr>
              <w:widowControl w:val="0"/>
              <w:numPr>
                <w:ilvl w:val="0"/>
                <w:numId w:val="2"/>
              </w:numPr>
              <w:pBdr>
                <w:top w:val="nil"/>
                <w:left w:val="nil"/>
                <w:bottom w:val="nil"/>
                <w:right w:val="nil"/>
                <w:between w:val="nil"/>
              </w:pBdr>
              <w:rPr>
                <w:sz w:val="18"/>
                <w:szCs w:val="18"/>
              </w:rPr>
            </w:pPr>
            <w:r>
              <w:rPr>
                <w:sz w:val="18"/>
                <w:szCs w:val="18"/>
              </w:rPr>
              <w:t># of physicians participating in PCN</w:t>
            </w:r>
          </w:p>
          <w:p w14:paraId="0000003F" w14:textId="77777777" w:rsidR="006E5B4A" w:rsidRDefault="007237B5">
            <w:pPr>
              <w:widowControl w:val="0"/>
              <w:numPr>
                <w:ilvl w:val="0"/>
                <w:numId w:val="2"/>
              </w:numPr>
              <w:pBdr>
                <w:top w:val="nil"/>
                <w:left w:val="nil"/>
                <w:bottom w:val="nil"/>
                <w:right w:val="nil"/>
                <w:between w:val="nil"/>
              </w:pBdr>
              <w:rPr>
                <w:sz w:val="18"/>
                <w:szCs w:val="18"/>
              </w:rPr>
            </w:pPr>
            <w:r>
              <w:rPr>
                <w:sz w:val="18"/>
                <w:szCs w:val="18"/>
              </w:rPr>
              <w:t># of PCN clinics with primary care teams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40" w14:textId="77777777" w:rsidR="006E5B4A" w:rsidRDefault="007237B5">
            <w:pPr>
              <w:widowControl w:val="0"/>
              <w:rPr>
                <w:sz w:val="18"/>
                <w:szCs w:val="18"/>
              </w:rPr>
            </w:pPr>
            <w:r>
              <w:rPr>
                <w:sz w:val="18"/>
                <w:szCs w:val="18"/>
              </w:rPr>
              <w:t>Provided by PCN Lead</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41" w14:textId="77777777" w:rsidR="006E5B4A" w:rsidRDefault="007237B5">
            <w:pPr>
              <w:widowControl w:val="0"/>
              <w:pBdr>
                <w:top w:val="nil"/>
                <w:left w:val="nil"/>
                <w:bottom w:val="nil"/>
                <w:right w:val="nil"/>
                <w:between w:val="nil"/>
              </w:pBdr>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42" w14:textId="77777777" w:rsidR="006E5B4A" w:rsidRDefault="007237B5">
            <w:pPr>
              <w:widowControl w:val="0"/>
              <w:pBdr>
                <w:top w:val="nil"/>
                <w:left w:val="nil"/>
                <w:bottom w:val="nil"/>
                <w:right w:val="nil"/>
                <w:between w:val="nil"/>
              </w:pBdr>
              <w:rPr>
                <w:sz w:val="18"/>
                <w:szCs w:val="18"/>
              </w:rPr>
            </w:pPr>
            <w:r>
              <w:rPr>
                <w:sz w:val="18"/>
                <w:szCs w:val="18"/>
              </w:rPr>
              <w:t>None</w:t>
            </w:r>
          </w:p>
        </w:tc>
      </w:tr>
      <w:tr w:rsidR="006E5B4A" w14:paraId="201F42F9" w14:textId="77777777">
        <w:trPr>
          <w:trHeight w:val="84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43"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44" w14:textId="77777777" w:rsidR="006E5B4A" w:rsidRDefault="007237B5">
            <w:pPr>
              <w:widowControl w:val="0"/>
              <w:pBdr>
                <w:top w:val="nil"/>
                <w:left w:val="nil"/>
                <w:bottom w:val="nil"/>
                <w:right w:val="nil"/>
                <w:between w:val="nil"/>
              </w:pBdr>
              <w:rPr>
                <w:sz w:val="18"/>
                <w:szCs w:val="18"/>
              </w:rPr>
            </w:pPr>
            <w:r>
              <w:rPr>
                <w:sz w:val="18"/>
                <w:szCs w:val="18"/>
              </w:rPr>
              <w:t># of PCN clinics participating in a clinical network (sites working together to provide extended services, e.g. call groups or phone advice)*</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45" w14:textId="77777777" w:rsidR="006E5B4A" w:rsidRDefault="007237B5">
            <w:pPr>
              <w:widowControl w:val="0"/>
              <w:rPr>
                <w:sz w:val="18"/>
                <w:szCs w:val="18"/>
              </w:rPr>
            </w:pPr>
            <w:r>
              <w:rPr>
                <w:sz w:val="18"/>
                <w:szCs w:val="18"/>
              </w:rPr>
              <w:t xml:space="preserve">Compiled by PCN QI Lead via PCN clinic input </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46" w14:textId="77777777" w:rsidR="006E5B4A" w:rsidRDefault="007237B5">
            <w:pPr>
              <w:widowControl w:val="0"/>
              <w:pBdr>
                <w:top w:val="nil"/>
                <w:left w:val="nil"/>
                <w:bottom w:val="nil"/>
                <w:right w:val="nil"/>
                <w:between w:val="nil"/>
              </w:pBdr>
              <w:rPr>
                <w:sz w:val="18"/>
                <w:szCs w:val="18"/>
              </w:rPr>
            </w:pPr>
            <w:r>
              <w:rPr>
                <w:sz w:val="18"/>
                <w:szCs w:val="18"/>
              </w:rPr>
              <w:t>Annually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47" w14:textId="77777777" w:rsidR="006E5B4A" w:rsidRDefault="007237B5">
            <w:pPr>
              <w:widowControl w:val="0"/>
              <w:rPr>
                <w:sz w:val="18"/>
                <w:szCs w:val="18"/>
              </w:rPr>
            </w:pPr>
            <w:r>
              <w:rPr>
                <w:sz w:val="18"/>
                <w:szCs w:val="18"/>
              </w:rPr>
              <w:t>Not yet started</w:t>
            </w:r>
          </w:p>
        </w:tc>
      </w:tr>
      <w:tr w:rsidR="006E5B4A" w14:paraId="6A591801" w14:textId="77777777">
        <w:trPr>
          <w:trHeight w:val="76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48"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49" w14:textId="77777777" w:rsidR="006E5B4A" w:rsidRDefault="007237B5">
            <w:pPr>
              <w:widowControl w:val="0"/>
              <w:rPr>
                <w:sz w:val="18"/>
                <w:szCs w:val="18"/>
              </w:rPr>
            </w:pPr>
            <w:r>
              <w:rPr>
                <w:sz w:val="18"/>
                <w:szCs w:val="18"/>
              </w:rPr>
              <w:t># of patient encounters (visits) by GP/NP by day (average) and by quarter</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4A" w14:textId="77777777" w:rsidR="006E5B4A" w:rsidRDefault="007237B5">
            <w:pPr>
              <w:widowControl w:val="0"/>
              <w:rPr>
                <w:sz w:val="18"/>
                <w:szCs w:val="18"/>
              </w:rPr>
            </w:pPr>
            <w:r>
              <w:rPr>
                <w:sz w:val="18"/>
                <w:szCs w:val="18"/>
              </w:rPr>
              <w:t>Primary care clinic EMR queries and IH Administrative data for IH clinics (MSP data access to be explored)</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4B"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4C" w14:textId="77777777" w:rsidR="006E5B4A" w:rsidRDefault="007237B5">
            <w:pPr>
              <w:widowControl w:val="0"/>
              <w:rPr>
                <w:sz w:val="18"/>
                <w:szCs w:val="18"/>
              </w:rPr>
            </w:pPr>
            <w:r>
              <w:rPr>
                <w:sz w:val="18"/>
                <w:szCs w:val="18"/>
              </w:rPr>
              <w:t>Clinic MOA 0.5 hrs 4x/year</w:t>
            </w:r>
          </w:p>
        </w:tc>
      </w:tr>
      <w:tr w:rsidR="006E5B4A" w14:paraId="1136527B" w14:textId="77777777">
        <w:trPr>
          <w:trHeight w:val="789"/>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4D"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FFFFFF"/>
            <w:tcMar>
              <w:top w:w="41" w:type="dxa"/>
              <w:left w:w="41" w:type="dxa"/>
              <w:bottom w:w="41" w:type="dxa"/>
              <w:right w:w="41" w:type="dxa"/>
            </w:tcMar>
          </w:tcPr>
          <w:p w14:paraId="0000004E" w14:textId="77777777" w:rsidR="006E5B4A" w:rsidRDefault="007237B5">
            <w:pPr>
              <w:widowControl w:val="0"/>
              <w:rPr>
                <w:sz w:val="18"/>
                <w:szCs w:val="18"/>
              </w:rPr>
            </w:pPr>
            <w:r>
              <w:rPr>
                <w:sz w:val="18"/>
                <w:szCs w:val="18"/>
              </w:rPr>
              <w:t># of patient encounters (visits) by allied health, nurses and health coordinators in KB PCN by provider type, and total, by day (average) and by quarter*</w:t>
            </w:r>
            <w:r>
              <w:rPr>
                <w:sz w:val="18"/>
                <w:szCs w:val="18"/>
                <w:vertAlign w:val="superscript"/>
              </w:rPr>
              <w:footnoteReference w:id="3"/>
            </w:r>
          </w:p>
        </w:tc>
        <w:tc>
          <w:tcPr>
            <w:tcW w:w="3825" w:type="dxa"/>
            <w:tcBorders>
              <w:bottom w:val="single" w:sz="8" w:space="0" w:color="000000"/>
              <w:right w:val="single" w:sz="8" w:space="0" w:color="000000"/>
            </w:tcBorders>
            <w:shd w:val="clear" w:color="auto" w:fill="FFFFFF"/>
            <w:tcMar>
              <w:top w:w="41" w:type="dxa"/>
              <w:left w:w="41" w:type="dxa"/>
              <w:bottom w:w="41" w:type="dxa"/>
              <w:right w:w="41" w:type="dxa"/>
            </w:tcMar>
          </w:tcPr>
          <w:p w14:paraId="0000004F" w14:textId="77777777" w:rsidR="006E5B4A" w:rsidRDefault="007237B5">
            <w:pPr>
              <w:widowControl w:val="0"/>
              <w:rPr>
                <w:sz w:val="18"/>
                <w:szCs w:val="18"/>
              </w:rPr>
            </w:pPr>
            <w:r>
              <w:rPr>
                <w:sz w:val="18"/>
                <w:szCs w:val="18"/>
              </w:rPr>
              <w:t xml:space="preserve">Primary care clinic EMR queries, IH Administrative data for IH clinics, PCN team stats </w:t>
            </w:r>
          </w:p>
        </w:tc>
        <w:tc>
          <w:tcPr>
            <w:tcW w:w="1230"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0"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1" w14:textId="77777777" w:rsidR="006E5B4A" w:rsidRDefault="007237B5">
            <w:pPr>
              <w:widowControl w:val="0"/>
              <w:rPr>
                <w:sz w:val="18"/>
                <w:szCs w:val="18"/>
              </w:rPr>
            </w:pPr>
            <w:r>
              <w:rPr>
                <w:sz w:val="18"/>
                <w:szCs w:val="18"/>
              </w:rPr>
              <w:t>PC</w:t>
            </w:r>
            <w:r>
              <w:rPr>
                <w:sz w:val="18"/>
                <w:szCs w:val="18"/>
              </w:rPr>
              <w:t>N team members 0.5 hrs 4x/year</w:t>
            </w:r>
          </w:p>
        </w:tc>
      </w:tr>
      <w:tr w:rsidR="006E5B4A" w14:paraId="6C06EFE7" w14:textId="77777777">
        <w:trPr>
          <w:trHeight w:val="789"/>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52"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53" w14:textId="77777777" w:rsidR="006E5B4A" w:rsidRDefault="007237B5">
            <w:pPr>
              <w:widowControl w:val="0"/>
              <w:rPr>
                <w:sz w:val="18"/>
                <w:szCs w:val="18"/>
              </w:rPr>
            </w:pPr>
            <w:r>
              <w:rPr>
                <w:sz w:val="18"/>
                <w:szCs w:val="18"/>
              </w:rPr>
              <w:t># of patient encounters (visits) for mental health/and or substance use reasons by allied health by KB PCN by provider type, and total, by day (average) and by quarter*</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54" w14:textId="77777777" w:rsidR="006E5B4A" w:rsidRDefault="007237B5">
            <w:pPr>
              <w:widowControl w:val="0"/>
              <w:rPr>
                <w:sz w:val="18"/>
                <w:szCs w:val="18"/>
              </w:rPr>
            </w:pPr>
            <w:r>
              <w:rPr>
                <w:sz w:val="18"/>
                <w:szCs w:val="18"/>
              </w:rPr>
              <w:t>Not yet determined as this was just added to funding letter for fiscal year 2021/22. Po</w:t>
            </w:r>
            <w:r>
              <w:rPr>
                <w:sz w:val="18"/>
                <w:szCs w:val="18"/>
              </w:rPr>
              <w:t>ssible through e-stats for SWs</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55"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56" w14:textId="77777777" w:rsidR="006E5B4A" w:rsidRDefault="007237B5">
            <w:pPr>
              <w:widowControl w:val="0"/>
              <w:rPr>
                <w:sz w:val="18"/>
                <w:szCs w:val="18"/>
              </w:rPr>
            </w:pPr>
            <w:r>
              <w:rPr>
                <w:sz w:val="18"/>
                <w:szCs w:val="18"/>
              </w:rPr>
              <w:t>Not yet started</w:t>
            </w:r>
          </w:p>
        </w:tc>
      </w:tr>
      <w:tr w:rsidR="006E5B4A" w14:paraId="612E6C19" w14:textId="77777777">
        <w:trPr>
          <w:trHeight w:val="789"/>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57"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8" w14:textId="77777777" w:rsidR="006E5B4A" w:rsidRDefault="007237B5">
            <w:pPr>
              <w:widowControl w:val="0"/>
              <w:rPr>
                <w:sz w:val="18"/>
                <w:szCs w:val="18"/>
              </w:rPr>
            </w:pPr>
            <w:r>
              <w:rPr>
                <w:sz w:val="18"/>
                <w:szCs w:val="18"/>
              </w:rPr>
              <w:t># unique patients served by allied health, nurses and health coordinators in KB PCN by provider type, and total, by day (average) and by quarter*</w:t>
            </w:r>
          </w:p>
        </w:tc>
        <w:tc>
          <w:tcPr>
            <w:tcW w:w="3825"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9" w14:textId="77777777" w:rsidR="006E5B4A" w:rsidRDefault="007237B5">
            <w:pPr>
              <w:widowControl w:val="0"/>
              <w:rPr>
                <w:sz w:val="18"/>
                <w:szCs w:val="18"/>
              </w:rPr>
            </w:pPr>
            <w:r>
              <w:rPr>
                <w:sz w:val="18"/>
                <w:szCs w:val="18"/>
              </w:rPr>
              <w:t xml:space="preserve">Primary care clinic EMR queries, IH Administrative data for IH clinics, PCN team stats </w:t>
            </w:r>
          </w:p>
        </w:tc>
        <w:tc>
          <w:tcPr>
            <w:tcW w:w="1230"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A"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B" w14:textId="77777777" w:rsidR="006E5B4A" w:rsidRDefault="007237B5">
            <w:pPr>
              <w:widowControl w:val="0"/>
              <w:rPr>
                <w:sz w:val="18"/>
                <w:szCs w:val="18"/>
              </w:rPr>
            </w:pPr>
            <w:r>
              <w:rPr>
                <w:sz w:val="18"/>
                <w:szCs w:val="18"/>
              </w:rPr>
              <w:t>PCN team mem</w:t>
            </w:r>
            <w:r>
              <w:rPr>
                <w:sz w:val="18"/>
                <w:szCs w:val="18"/>
              </w:rPr>
              <w:t>bers 0.5 hrs 4x/year</w:t>
            </w:r>
          </w:p>
        </w:tc>
      </w:tr>
      <w:tr w:rsidR="006E5B4A" w14:paraId="4CF5EC99" w14:textId="77777777">
        <w:trPr>
          <w:trHeight w:val="789"/>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5C"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D" w14:textId="77777777" w:rsidR="006E5B4A" w:rsidRDefault="007237B5">
            <w:pPr>
              <w:widowControl w:val="0"/>
              <w:rPr>
                <w:sz w:val="18"/>
                <w:szCs w:val="18"/>
              </w:rPr>
            </w:pPr>
            <w:r>
              <w:rPr>
                <w:sz w:val="18"/>
                <w:szCs w:val="18"/>
              </w:rPr>
              <w:t># each encounter type allied health, nurses and health coordinators in KB PCN by provider type, and total, by day (average) and by quarter*</w:t>
            </w:r>
          </w:p>
        </w:tc>
        <w:tc>
          <w:tcPr>
            <w:tcW w:w="3825"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E" w14:textId="77777777" w:rsidR="006E5B4A" w:rsidRDefault="007237B5">
            <w:pPr>
              <w:widowControl w:val="0"/>
              <w:rPr>
                <w:sz w:val="18"/>
                <w:szCs w:val="18"/>
              </w:rPr>
            </w:pPr>
            <w:r>
              <w:rPr>
                <w:sz w:val="18"/>
                <w:szCs w:val="18"/>
              </w:rPr>
              <w:t xml:space="preserve">Primary care clinic EMR queries, IH Administrative data for IH clinics, PCN team stats, MoH nurse encounter data </w:t>
            </w:r>
          </w:p>
        </w:tc>
        <w:tc>
          <w:tcPr>
            <w:tcW w:w="1230" w:type="dxa"/>
            <w:tcBorders>
              <w:bottom w:val="single" w:sz="8" w:space="0" w:color="000000"/>
              <w:right w:val="single" w:sz="8" w:space="0" w:color="000000"/>
            </w:tcBorders>
            <w:shd w:val="clear" w:color="auto" w:fill="FFFFFF"/>
            <w:tcMar>
              <w:top w:w="41" w:type="dxa"/>
              <w:left w:w="41" w:type="dxa"/>
              <w:bottom w:w="41" w:type="dxa"/>
              <w:right w:w="41" w:type="dxa"/>
            </w:tcMar>
          </w:tcPr>
          <w:p w14:paraId="0000005F" w14:textId="77777777" w:rsidR="006E5B4A" w:rsidRDefault="007237B5">
            <w:pPr>
              <w:widowControl w:val="0"/>
              <w:rPr>
                <w:sz w:val="18"/>
                <w:szCs w:val="18"/>
              </w:rPr>
            </w:pPr>
            <w:r>
              <w:rPr>
                <w:sz w:val="18"/>
                <w:szCs w:val="18"/>
              </w:rPr>
              <w:t>Qu</w:t>
            </w:r>
            <w:r>
              <w:rPr>
                <w:sz w:val="18"/>
                <w:szCs w:val="18"/>
              </w:rPr>
              <w:t>arterly</w:t>
            </w:r>
          </w:p>
        </w:tc>
        <w:tc>
          <w:tcPr>
            <w:tcW w:w="1830" w:type="dxa"/>
            <w:tcBorders>
              <w:bottom w:val="single" w:sz="8" w:space="0" w:color="000000"/>
              <w:right w:val="single" w:sz="8" w:space="0" w:color="000000"/>
            </w:tcBorders>
            <w:shd w:val="clear" w:color="auto" w:fill="FFFFFF"/>
            <w:tcMar>
              <w:top w:w="41" w:type="dxa"/>
              <w:left w:w="41" w:type="dxa"/>
              <w:bottom w:w="41" w:type="dxa"/>
              <w:right w:w="41" w:type="dxa"/>
            </w:tcMar>
          </w:tcPr>
          <w:p w14:paraId="00000060" w14:textId="77777777" w:rsidR="006E5B4A" w:rsidRDefault="007237B5">
            <w:pPr>
              <w:widowControl w:val="0"/>
              <w:rPr>
                <w:sz w:val="18"/>
                <w:szCs w:val="18"/>
              </w:rPr>
            </w:pPr>
            <w:r>
              <w:rPr>
                <w:sz w:val="18"/>
                <w:szCs w:val="18"/>
              </w:rPr>
              <w:t>PCN team members 0.5 hrs 4x/year</w:t>
            </w:r>
          </w:p>
        </w:tc>
      </w:tr>
      <w:tr w:rsidR="006E5B4A" w14:paraId="11828A8B" w14:textId="77777777">
        <w:trPr>
          <w:trHeight w:val="55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61"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62" w14:textId="77777777" w:rsidR="006E5B4A" w:rsidRDefault="007237B5">
            <w:pPr>
              <w:widowControl w:val="0"/>
              <w:rPr>
                <w:sz w:val="18"/>
                <w:szCs w:val="18"/>
              </w:rPr>
            </w:pPr>
            <w:r>
              <w:rPr>
                <w:sz w:val="18"/>
                <w:szCs w:val="18"/>
              </w:rPr>
              <w:t>Comprehensiveness team members roles and extent to which they are working top of scope</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63" w14:textId="77777777" w:rsidR="006E5B4A" w:rsidRDefault="007237B5">
            <w:pPr>
              <w:widowControl w:val="0"/>
              <w:rPr>
                <w:sz w:val="18"/>
                <w:szCs w:val="18"/>
              </w:rPr>
            </w:pPr>
            <w:r>
              <w:rPr>
                <w:sz w:val="18"/>
                <w:szCs w:val="18"/>
              </w:rPr>
              <w:t>PCN provider survey/interviews undertaken by PCN QI Lead</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64" w14:textId="77777777" w:rsidR="006E5B4A" w:rsidRDefault="007237B5">
            <w:pPr>
              <w:widowControl w:val="0"/>
              <w:rPr>
                <w:sz w:val="18"/>
                <w:szCs w:val="18"/>
              </w:rPr>
            </w:pPr>
            <w:r>
              <w:rPr>
                <w:sz w:val="18"/>
                <w:szCs w:val="18"/>
              </w:rPr>
              <w:t>Annually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65" w14:textId="77777777" w:rsidR="006E5B4A" w:rsidRDefault="007237B5">
            <w:pPr>
              <w:widowControl w:val="0"/>
              <w:rPr>
                <w:sz w:val="18"/>
                <w:szCs w:val="18"/>
              </w:rPr>
            </w:pPr>
            <w:r>
              <w:rPr>
                <w:sz w:val="18"/>
                <w:szCs w:val="18"/>
              </w:rPr>
              <w:t>PCN team members 0.5 hr every 2 yrs</w:t>
            </w:r>
          </w:p>
        </w:tc>
      </w:tr>
      <w:tr w:rsidR="006E5B4A" w14:paraId="5809AB9E" w14:textId="77777777">
        <w:trPr>
          <w:trHeight w:val="521"/>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66"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67" w14:textId="77777777" w:rsidR="006E5B4A" w:rsidRDefault="007237B5">
            <w:pPr>
              <w:widowControl w:val="0"/>
              <w:rPr>
                <w:sz w:val="18"/>
                <w:szCs w:val="18"/>
              </w:rPr>
            </w:pPr>
            <w:r>
              <w:rPr>
                <w:sz w:val="18"/>
                <w:szCs w:val="18"/>
              </w:rPr>
              <w:t># of times each PCP has used team-based care billing codes 14077, 14076, 14029, 14019</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68" w14:textId="77777777" w:rsidR="006E5B4A" w:rsidRDefault="007237B5">
            <w:pPr>
              <w:widowControl w:val="0"/>
              <w:rPr>
                <w:sz w:val="18"/>
                <w:szCs w:val="18"/>
              </w:rPr>
            </w:pPr>
            <w:r>
              <w:rPr>
                <w:sz w:val="18"/>
                <w:szCs w:val="18"/>
              </w:rPr>
              <w:t>Primary care clinic EMR queries and IH Administrative data for IH clinics</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69" w14:textId="77777777" w:rsidR="006E5B4A" w:rsidRDefault="007237B5">
            <w:pPr>
              <w:widowControl w:val="0"/>
              <w:rPr>
                <w:sz w:val="18"/>
                <w:szCs w:val="18"/>
              </w:rPr>
            </w:pPr>
            <w:r>
              <w:rPr>
                <w:sz w:val="18"/>
                <w:szCs w:val="18"/>
              </w:rPr>
              <w:t>Annually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6A" w14:textId="77777777" w:rsidR="006E5B4A" w:rsidRDefault="007237B5">
            <w:pPr>
              <w:widowControl w:val="0"/>
              <w:rPr>
                <w:sz w:val="18"/>
                <w:szCs w:val="18"/>
              </w:rPr>
            </w:pPr>
            <w:r>
              <w:rPr>
                <w:sz w:val="18"/>
                <w:szCs w:val="18"/>
              </w:rPr>
              <w:t>Not yet started</w:t>
            </w:r>
          </w:p>
        </w:tc>
      </w:tr>
      <w:tr w:rsidR="006E5B4A" w14:paraId="0609C44A" w14:textId="77777777">
        <w:trPr>
          <w:trHeight w:val="330"/>
        </w:trPr>
        <w:tc>
          <w:tcPr>
            <w:tcW w:w="1335" w:type="dxa"/>
            <w:vMerge w:val="restart"/>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6B" w14:textId="77777777" w:rsidR="006E5B4A" w:rsidRDefault="007237B5">
            <w:pPr>
              <w:rPr>
                <w:b/>
                <w:color w:val="FFFFFF"/>
                <w:sz w:val="20"/>
                <w:szCs w:val="20"/>
              </w:rPr>
            </w:pPr>
            <w:r>
              <w:rPr>
                <w:b/>
                <w:color w:val="FFFFFF"/>
                <w:sz w:val="20"/>
                <w:szCs w:val="20"/>
              </w:rPr>
              <w:t>2. Enabling Structures</w:t>
            </w: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6C" w14:textId="77777777" w:rsidR="006E5B4A" w:rsidRDefault="007237B5">
            <w:pPr>
              <w:widowControl w:val="0"/>
              <w:rPr>
                <w:sz w:val="18"/>
                <w:szCs w:val="18"/>
              </w:rPr>
            </w:pPr>
            <w:r>
              <w:rPr>
                <w:sz w:val="18"/>
                <w:szCs w:val="18"/>
              </w:rPr>
              <w:t xml:space="preserve">PCN Change Team: </w:t>
            </w:r>
          </w:p>
          <w:p w14:paraId="0000006D" w14:textId="77777777" w:rsidR="006E5B4A" w:rsidRDefault="007237B5">
            <w:pPr>
              <w:widowControl w:val="0"/>
              <w:numPr>
                <w:ilvl w:val="0"/>
                <w:numId w:val="7"/>
              </w:numPr>
              <w:rPr>
                <w:sz w:val="18"/>
                <w:szCs w:val="18"/>
              </w:rPr>
            </w:pPr>
            <w:r>
              <w:rPr>
                <w:sz w:val="18"/>
                <w:szCs w:val="18"/>
              </w:rPr>
              <w:t>Team Climate</w:t>
            </w:r>
          </w:p>
          <w:p w14:paraId="0000006E" w14:textId="77777777" w:rsidR="006E5B4A" w:rsidRDefault="007237B5">
            <w:pPr>
              <w:widowControl w:val="0"/>
              <w:numPr>
                <w:ilvl w:val="0"/>
                <w:numId w:val="7"/>
              </w:numPr>
              <w:rPr>
                <w:sz w:val="18"/>
                <w:szCs w:val="18"/>
              </w:rPr>
            </w:pPr>
            <w:r>
              <w:rPr>
                <w:sz w:val="18"/>
                <w:szCs w:val="18"/>
              </w:rPr>
              <w:t>Perception of successes and challenges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6F" w14:textId="77777777" w:rsidR="006E5B4A" w:rsidRDefault="007237B5">
            <w:pPr>
              <w:widowControl w:val="0"/>
              <w:rPr>
                <w:sz w:val="18"/>
                <w:szCs w:val="18"/>
              </w:rPr>
            </w:pPr>
            <w:r>
              <w:rPr>
                <w:sz w:val="18"/>
                <w:szCs w:val="18"/>
              </w:rPr>
              <w:t>Team Climate Inventory completion; interviews undertaken by PCN</w:t>
            </w:r>
            <w:r>
              <w:rPr>
                <w:sz w:val="18"/>
                <w:szCs w:val="18"/>
              </w:rPr>
              <w:t xml:space="preserve"> QI Lead</w:t>
            </w:r>
          </w:p>
          <w:p w14:paraId="00000070" w14:textId="77777777" w:rsidR="006E5B4A" w:rsidRDefault="006E5B4A">
            <w:pPr>
              <w:widowControl w:val="0"/>
              <w:rPr>
                <w:sz w:val="18"/>
                <w:szCs w:val="18"/>
              </w:rPr>
            </w:pP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71" w14:textId="77777777" w:rsidR="006E5B4A" w:rsidRDefault="007237B5">
            <w:pPr>
              <w:widowControl w:val="0"/>
              <w:rPr>
                <w:sz w:val="18"/>
                <w:szCs w:val="18"/>
              </w:rPr>
            </w:pPr>
            <w:r>
              <w:rPr>
                <w:sz w:val="18"/>
                <w:szCs w:val="18"/>
              </w:rPr>
              <w:t>Annual</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72" w14:textId="77777777" w:rsidR="006E5B4A" w:rsidRDefault="007237B5">
            <w:pPr>
              <w:widowControl w:val="0"/>
              <w:rPr>
                <w:sz w:val="18"/>
                <w:szCs w:val="18"/>
              </w:rPr>
            </w:pPr>
            <w:r>
              <w:rPr>
                <w:sz w:val="18"/>
                <w:szCs w:val="18"/>
              </w:rPr>
              <w:t>None</w:t>
            </w:r>
          </w:p>
        </w:tc>
      </w:tr>
      <w:tr w:rsidR="006E5B4A" w14:paraId="3FBBEFF9" w14:textId="77777777">
        <w:trPr>
          <w:trHeight w:val="345"/>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73" w14:textId="77777777" w:rsidR="006E5B4A" w:rsidRDefault="006E5B4A">
            <w:pPr>
              <w:spacing w:line="240" w:lineRule="auto"/>
              <w:rPr>
                <w:b/>
                <w:color w:val="FFFFFF"/>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74" w14:textId="77777777" w:rsidR="006E5B4A" w:rsidRDefault="007237B5">
            <w:pPr>
              <w:widowControl w:val="0"/>
              <w:rPr>
                <w:sz w:val="18"/>
                <w:szCs w:val="18"/>
              </w:rPr>
            </w:pPr>
            <w:r>
              <w:rPr>
                <w:sz w:val="18"/>
                <w:szCs w:val="18"/>
              </w:rPr>
              <w:t xml:space="preserve">PCN Steering Committee: </w:t>
            </w:r>
          </w:p>
          <w:p w14:paraId="00000075" w14:textId="77777777" w:rsidR="006E5B4A" w:rsidRDefault="007237B5">
            <w:pPr>
              <w:widowControl w:val="0"/>
              <w:numPr>
                <w:ilvl w:val="0"/>
                <w:numId w:val="1"/>
              </w:numPr>
              <w:rPr>
                <w:sz w:val="18"/>
                <w:szCs w:val="18"/>
              </w:rPr>
            </w:pPr>
            <w:r>
              <w:rPr>
                <w:sz w:val="18"/>
                <w:szCs w:val="18"/>
              </w:rPr>
              <w:t>Membership</w:t>
            </w:r>
          </w:p>
          <w:p w14:paraId="00000076" w14:textId="77777777" w:rsidR="006E5B4A" w:rsidRDefault="007237B5">
            <w:pPr>
              <w:widowControl w:val="0"/>
              <w:numPr>
                <w:ilvl w:val="0"/>
                <w:numId w:val="1"/>
              </w:numPr>
              <w:rPr>
                <w:sz w:val="18"/>
                <w:szCs w:val="18"/>
              </w:rPr>
            </w:pPr>
            <w:r>
              <w:rPr>
                <w:sz w:val="18"/>
                <w:szCs w:val="18"/>
              </w:rPr>
              <w:t>Meetings to date</w:t>
            </w:r>
          </w:p>
          <w:p w14:paraId="00000077" w14:textId="77777777" w:rsidR="006E5B4A" w:rsidRDefault="007237B5">
            <w:pPr>
              <w:widowControl w:val="0"/>
              <w:numPr>
                <w:ilvl w:val="0"/>
                <w:numId w:val="1"/>
              </w:numPr>
              <w:rPr>
                <w:sz w:val="18"/>
                <w:szCs w:val="18"/>
              </w:rPr>
            </w:pPr>
            <w:r>
              <w:rPr>
                <w:sz w:val="18"/>
                <w:szCs w:val="18"/>
              </w:rPr>
              <w:t>Team Climate</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78" w14:textId="77777777" w:rsidR="006E5B4A" w:rsidRDefault="007237B5">
            <w:pPr>
              <w:widowControl w:val="0"/>
              <w:rPr>
                <w:sz w:val="18"/>
                <w:szCs w:val="18"/>
              </w:rPr>
            </w:pPr>
            <w:r>
              <w:rPr>
                <w:sz w:val="18"/>
                <w:szCs w:val="18"/>
              </w:rPr>
              <w:t>Team Climate Inventory completion; PCN Steering Committee meeting minutes</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79" w14:textId="77777777" w:rsidR="006E5B4A" w:rsidRDefault="007237B5">
            <w:pPr>
              <w:widowControl w:val="0"/>
              <w:rPr>
                <w:sz w:val="18"/>
                <w:szCs w:val="18"/>
              </w:rPr>
            </w:pPr>
            <w:r>
              <w:rPr>
                <w:sz w:val="18"/>
                <w:szCs w:val="18"/>
              </w:rPr>
              <w:t>Annual</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7A" w14:textId="77777777" w:rsidR="006E5B4A" w:rsidRDefault="007237B5">
            <w:pPr>
              <w:widowControl w:val="0"/>
              <w:rPr>
                <w:sz w:val="18"/>
                <w:szCs w:val="18"/>
              </w:rPr>
            </w:pPr>
            <w:r>
              <w:rPr>
                <w:sz w:val="18"/>
                <w:szCs w:val="18"/>
              </w:rPr>
              <w:t>None</w:t>
            </w:r>
          </w:p>
        </w:tc>
      </w:tr>
      <w:tr w:rsidR="006E5B4A" w14:paraId="27F1F9ED" w14:textId="77777777">
        <w:trPr>
          <w:trHeight w:val="345"/>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7B" w14:textId="77777777" w:rsidR="006E5B4A" w:rsidRDefault="006E5B4A">
            <w:pPr>
              <w:spacing w:line="240" w:lineRule="auto"/>
              <w:rPr>
                <w:b/>
                <w:color w:val="FFFFFF"/>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7C" w14:textId="77777777" w:rsidR="006E5B4A" w:rsidRDefault="007237B5">
            <w:pPr>
              <w:rPr>
                <w:sz w:val="18"/>
                <w:szCs w:val="18"/>
              </w:rPr>
            </w:pPr>
            <w:r>
              <w:rPr>
                <w:sz w:val="18"/>
                <w:szCs w:val="18"/>
              </w:rPr>
              <w:t>PCN learning lab structures established and meetings held:</w:t>
            </w:r>
          </w:p>
          <w:p w14:paraId="0000007D" w14:textId="77777777" w:rsidR="006E5B4A" w:rsidRDefault="007237B5">
            <w:pPr>
              <w:numPr>
                <w:ilvl w:val="0"/>
                <w:numId w:val="6"/>
              </w:numPr>
              <w:rPr>
                <w:sz w:val="18"/>
                <w:szCs w:val="18"/>
              </w:rPr>
            </w:pPr>
            <w:r>
              <w:rPr>
                <w:sz w:val="18"/>
                <w:szCs w:val="18"/>
              </w:rPr>
              <w:t xml:space="preserve">PCN staff learning lab </w:t>
            </w:r>
          </w:p>
          <w:p w14:paraId="0000007E" w14:textId="77777777" w:rsidR="006E5B4A" w:rsidRDefault="007237B5">
            <w:pPr>
              <w:numPr>
                <w:ilvl w:val="0"/>
                <w:numId w:val="6"/>
              </w:numPr>
              <w:rPr>
                <w:sz w:val="18"/>
                <w:szCs w:val="18"/>
              </w:rPr>
            </w:pPr>
            <w:r>
              <w:rPr>
                <w:sz w:val="18"/>
                <w:szCs w:val="18"/>
              </w:rPr>
              <w:t>PCN whole PCN learning lab</w:t>
            </w:r>
          </w:p>
          <w:p w14:paraId="0000007F" w14:textId="77777777" w:rsidR="006E5B4A" w:rsidRDefault="007237B5">
            <w:pPr>
              <w:numPr>
                <w:ilvl w:val="0"/>
                <w:numId w:val="6"/>
              </w:numPr>
              <w:rPr>
                <w:sz w:val="18"/>
                <w:szCs w:val="18"/>
              </w:rPr>
            </w:pPr>
            <w:r>
              <w:rPr>
                <w:sz w:val="18"/>
                <w:szCs w:val="18"/>
              </w:rPr>
              <w:t>PCN MOA learning lab</w:t>
            </w:r>
          </w:p>
          <w:p w14:paraId="00000080" w14:textId="77777777" w:rsidR="006E5B4A" w:rsidRDefault="007237B5">
            <w:pPr>
              <w:numPr>
                <w:ilvl w:val="0"/>
                <w:numId w:val="6"/>
              </w:numPr>
              <w:rPr>
                <w:sz w:val="18"/>
                <w:szCs w:val="18"/>
              </w:rPr>
            </w:pPr>
            <w:r>
              <w:rPr>
                <w:sz w:val="18"/>
                <w:szCs w:val="18"/>
              </w:rPr>
              <w:t xml:space="preserve">PCN clinic learning lab </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81" w14:textId="77777777" w:rsidR="006E5B4A" w:rsidRDefault="007237B5">
            <w:pPr>
              <w:pBdr>
                <w:top w:val="nil"/>
                <w:left w:val="nil"/>
                <w:bottom w:val="nil"/>
                <w:right w:val="nil"/>
                <w:between w:val="nil"/>
              </w:pBdr>
              <w:rPr>
                <w:sz w:val="18"/>
                <w:szCs w:val="18"/>
              </w:rPr>
            </w:pPr>
            <w:r>
              <w:rPr>
                <w:sz w:val="18"/>
                <w:szCs w:val="18"/>
              </w:rPr>
              <w:t>Learning lab agendas and administrative data</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82" w14:textId="77777777" w:rsidR="006E5B4A" w:rsidRDefault="007237B5">
            <w:pPr>
              <w:pBdr>
                <w:top w:val="nil"/>
                <w:left w:val="nil"/>
                <w:bottom w:val="nil"/>
                <w:right w:val="nil"/>
                <w:between w:val="nil"/>
              </w:pBdr>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83" w14:textId="77777777" w:rsidR="006E5B4A" w:rsidRDefault="007237B5">
            <w:pPr>
              <w:pBdr>
                <w:top w:val="nil"/>
                <w:left w:val="nil"/>
                <w:bottom w:val="nil"/>
                <w:right w:val="nil"/>
                <w:between w:val="nil"/>
              </w:pBdr>
              <w:rPr>
                <w:sz w:val="18"/>
                <w:szCs w:val="18"/>
              </w:rPr>
            </w:pPr>
            <w:r>
              <w:rPr>
                <w:sz w:val="18"/>
                <w:szCs w:val="18"/>
              </w:rPr>
              <w:t>None</w:t>
            </w:r>
          </w:p>
        </w:tc>
      </w:tr>
      <w:tr w:rsidR="006E5B4A" w14:paraId="090DC41B" w14:textId="77777777">
        <w:trPr>
          <w:trHeight w:val="345"/>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84" w14:textId="77777777" w:rsidR="006E5B4A" w:rsidRDefault="006E5B4A">
            <w:pPr>
              <w:spacing w:line="240" w:lineRule="auto"/>
              <w:rPr>
                <w:b/>
                <w:color w:val="FFFFFF"/>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85" w14:textId="77777777" w:rsidR="006E5B4A" w:rsidRDefault="007237B5">
            <w:pPr>
              <w:widowControl w:val="0"/>
              <w:rPr>
                <w:sz w:val="18"/>
                <w:szCs w:val="18"/>
              </w:rPr>
            </w:pPr>
            <w:r>
              <w:rPr>
                <w:sz w:val="18"/>
                <w:szCs w:val="18"/>
                <w:highlight w:val="white"/>
              </w:rPr>
              <w:t>PCN communication to</w:t>
            </w:r>
            <w:r>
              <w:rPr>
                <w:sz w:val="18"/>
                <w:szCs w:val="18"/>
              </w:rPr>
              <w:t xml:space="preserve"> patients regarding how to access care, appropriate utilization and patient survey results*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86" w14:textId="77777777" w:rsidR="006E5B4A" w:rsidRDefault="007237B5">
            <w:pPr>
              <w:widowControl w:val="0"/>
              <w:rPr>
                <w:sz w:val="18"/>
                <w:szCs w:val="18"/>
              </w:rPr>
            </w:pPr>
            <w:r>
              <w:rPr>
                <w:sz w:val="18"/>
                <w:szCs w:val="18"/>
              </w:rPr>
              <w:t>PCN administrative data</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87"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88" w14:textId="77777777" w:rsidR="006E5B4A" w:rsidRDefault="007237B5">
            <w:pPr>
              <w:widowControl w:val="0"/>
              <w:rPr>
                <w:sz w:val="18"/>
                <w:szCs w:val="18"/>
              </w:rPr>
            </w:pPr>
            <w:r>
              <w:rPr>
                <w:sz w:val="18"/>
                <w:szCs w:val="18"/>
              </w:rPr>
              <w:t>None</w:t>
            </w:r>
          </w:p>
        </w:tc>
      </w:tr>
      <w:tr w:rsidR="006E5B4A" w14:paraId="7028EC77" w14:textId="77777777">
        <w:trPr>
          <w:trHeight w:val="525"/>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89" w14:textId="77777777" w:rsidR="006E5B4A" w:rsidRDefault="006E5B4A">
            <w:pPr>
              <w:spacing w:line="240" w:lineRule="auto"/>
              <w:rPr>
                <w:b/>
                <w:color w:val="FFFFFF"/>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8A" w14:textId="77777777" w:rsidR="006E5B4A" w:rsidRDefault="007237B5">
            <w:pPr>
              <w:widowControl w:val="0"/>
              <w:rPr>
                <w:sz w:val="18"/>
                <w:szCs w:val="18"/>
              </w:rPr>
            </w:pPr>
            <w:r>
              <w:rPr>
                <w:sz w:val="18"/>
                <w:szCs w:val="18"/>
              </w:rPr>
              <w:t>Cultural safety and humility supports including training of providers and Aboriginal representation in PCN structures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8B" w14:textId="77777777" w:rsidR="006E5B4A" w:rsidRDefault="007237B5">
            <w:pPr>
              <w:widowControl w:val="0"/>
              <w:rPr>
                <w:sz w:val="18"/>
                <w:szCs w:val="18"/>
              </w:rPr>
            </w:pPr>
            <w:r>
              <w:rPr>
                <w:sz w:val="18"/>
                <w:szCs w:val="18"/>
              </w:rPr>
              <w:t>PCN administrative data</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8C"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8D" w14:textId="77777777" w:rsidR="006E5B4A" w:rsidRDefault="007237B5">
            <w:pPr>
              <w:widowControl w:val="0"/>
              <w:rPr>
                <w:sz w:val="18"/>
                <w:szCs w:val="18"/>
              </w:rPr>
            </w:pPr>
            <w:r>
              <w:rPr>
                <w:sz w:val="18"/>
                <w:szCs w:val="18"/>
              </w:rPr>
              <w:t>None</w:t>
            </w:r>
          </w:p>
        </w:tc>
      </w:tr>
      <w:tr w:rsidR="006E5B4A" w14:paraId="6D0474F5" w14:textId="77777777">
        <w:trPr>
          <w:trHeight w:val="555"/>
        </w:trPr>
        <w:tc>
          <w:tcPr>
            <w:tcW w:w="1335" w:type="dxa"/>
            <w:vMerge w:val="restart"/>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8E" w14:textId="77777777" w:rsidR="006E5B4A" w:rsidRDefault="007237B5">
            <w:pPr>
              <w:rPr>
                <w:b/>
                <w:color w:val="FFFFFF"/>
                <w:sz w:val="20"/>
                <w:szCs w:val="20"/>
              </w:rPr>
            </w:pPr>
            <w:r>
              <w:rPr>
                <w:b/>
                <w:color w:val="FFFFFF"/>
                <w:sz w:val="20"/>
                <w:szCs w:val="20"/>
              </w:rPr>
              <w:t>3. Attachment</w:t>
            </w: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8F" w14:textId="77777777" w:rsidR="006E5B4A" w:rsidRDefault="007237B5">
            <w:pPr>
              <w:widowControl w:val="0"/>
              <w:rPr>
                <w:sz w:val="18"/>
                <w:szCs w:val="18"/>
              </w:rPr>
            </w:pPr>
            <w:r>
              <w:rPr>
                <w:sz w:val="18"/>
                <w:szCs w:val="18"/>
              </w:rPr>
              <w:t xml:space="preserve"># of clinics and providers accepting patients in KB by (Community Health Service Area) CHSA* </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90" w14:textId="77777777" w:rsidR="006E5B4A" w:rsidRDefault="007237B5">
            <w:pPr>
              <w:widowControl w:val="0"/>
              <w:rPr>
                <w:sz w:val="18"/>
                <w:szCs w:val="18"/>
              </w:rPr>
            </w:pPr>
            <w:r>
              <w:rPr>
                <w:sz w:val="18"/>
                <w:szCs w:val="18"/>
              </w:rPr>
              <w:t>PCN clinic quarterly attachment survey completion</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91"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92" w14:textId="77777777" w:rsidR="006E5B4A" w:rsidRDefault="007237B5">
            <w:pPr>
              <w:widowControl w:val="0"/>
              <w:rPr>
                <w:sz w:val="18"/>
                <w:szCs w:val="18"/>
              </w:rPr>
            </w:pPr>
            <w:r>
              <w:rPr>
                <w:sz w:val="18"/>
                <w:szCs w:val="18"/>
              </w:rPr>
              <w:t>MOA 0.50 hrs 4x/year</w:t>
            </w:r>
          </w:p>
        </w:tc>
      </w:tr>
      <w:tr w:rsidR="006E5B4A" w14:paraId="5F07D237" w14:textId="77777777">
        <w:trPr>
          <w:trHeight w:val="144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93" w14:textId="77777777" w:rsidR="006E5B4A" w:rsidRDefault="006E5B4A">
            <w:pPr>
              <w:spacing w:line="240" w:lineRule="auto"/>
              <w:rPr>
                <w:b/>
                <w:color w:val="FFFFFF"/>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94" w14:textId="77777777" w:rsidR="006E5B4A" w:rsidRDefault="007237B5">
            <w:pPr>
              <w:widowControl w:val="0"/>
              <w:rPr>
                <w:sz w:val="18"/>
                <w:szCs w:val="18"/>
              </w:rPr>
            </w:pPr>
            <w:r>
              <w:rPr>
                <w:sz w:val="18"/>
                <w:szCs w:val="18"/>
              </w:rPr>
              <w:t># of new patients attached via KB PCN clinics*:</w:t>
            </w:r>
          </w:p>
          <w:p w14:paraId="00000095" w14:textId="77777777" w:rsidR="006E5B4A" w:rsidRDefault="007237B5">
            <w:pPr>
              <w:widowControl w:val="0"/>
              <w:numPr>
                <w:ilvl w:val="0"/>
                <w:numId w:val="8"/>
              </w:numPr>
              <w:rPr>
                <w:sz w:val="18"/>
                <w:szCs w:val="18"/>
              </w:rPr>
            </w:pPr>
            <w:r>
              <w:rPr>
                <w:sz w:val="18"/>
                <w:szCs w:val="18"/>
              </w:rPr>
              <w:t>Total attachment from Health Connect Registry</w:t>
            </w:r>
          </w:p>
          <w:p w14:paraId="00000096" w14:textId="77777777" w:rsidR="006E5B4A" w:rsidRDefault="007237B5">
            <w:pPr>
              <w:widowControl w:val="0"/>
              <w:numPr>
                <w:ilvl w:val="0"/>
                <w:numId w:val="8"/>
              </w:numPr>
              <w:rPr>
                <w:sz w:val="18"/>
                <w:szCs w:val="18"/>
              </w:rPr>
            </w:pPr>
            <w:r>
              <w:rPr>
                <w:sz w:val="18"/>
                <w:szCs w:val="18"/>
              </w:rPr>
              <w:t>Total attachment from $0 Fee Code</w:t>
            </w:r>
          </w:p>
          <w:p w14:paraId="00000097" w14:textId="77777777" w:rsidR="006E5B4A" w:rsidRDefault="007237B5">
            <w:pPr>
              <w:widowControl w:val="0"/>
              <w:numPr>
                <w:ilvl w:val="0"/>
                <w:numId w:val="8"/>
              </w:numPr>
              <w:rPr>
                <w:sz w:val="18"/>
                <w:szCs w:val="18"/>
              </w:rPr>
            </w:pPr>
            <w:r>
              <w:rPr>
                <w:sz w:val="18"/>
                <w:szCs w:val="18"/>
              </w:rPr>
              <w:t>Net panel size changes by CHSA</w:t>
            </w:r>
          </w:p>
          <w:p w14:paraId="00000098" w14:textId="77777777" w:rsidR="006E5B4A" w:rsidRDefault="007237B5">
            <w:pPr>
              <w:widowControl w:val="0"/>
              <w:numPr>
                <w:ilvl w:val="0"/>
                <w:numId w:val="8"/>
              </w:numPr>
              <w:rPr>
                <w:sz w:val="18"/>
                <w:szCs w:val="18"/>
              </w:rPr>
            </w:pPr>
            <w:r>
              <w:rPr>
                <w:sz w:val="18"/>
                <w:szCs w:val="18"/>
              </w:rPr>
              <w:t># of new patients attached by pre-PCN clinicians</w:t>
            </w:r>
          </w:p>
          <w:p w14:paraId="00000099" w14:textId="77777777" w:rsidR="006E5B4A" w:rsidRDefault="007237B5">
            <w:pPr>
              <w:widowControl w:val="0"/>
              <w:numPr>
                <w:ilvl w:val="0"/>
                <w:numId w:val="8"/>
              </w:numPr>
              <w:rPr>
                <w:sz w:val="18"/>
                <w:szCs w:val="18"/>
              </w:rPr>
            </w:pPr>
            <w:r>
              <w:rPr>
                <w:sz w:val="18"/>
                <w:szCs w:val="18"/>
              </w:rPr>
              <w:t xml:space="preserve">Panel size/FTE </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9A" w14:textId="77777777" w:rsidR="006E5B4A" w:rsidRDefault="007237B5">
            <w:pPr>
              <w:widowControl w:val="0"/>
              <w:rPr>
                <w:sz w:val="18"/>
                <w:szCs w:val="18"/>
              </w:rPr>
            </w:pPr>
            <w:r>
              <w:rPr>
                <w:sz w:val="18"/>
                <w:szCs w:val="18"/>
              </w:rPr>
              <w:t>Health Connect Registry stats; M</w:t>
            </w:r>
            <w:r>
              <w:rPr>
                <w:sz w:val="18"/>
                <w:szCs w:val="18"/>
              </w:rPr>
              <w:t>SP $0 fee billing code; Health Connect Registry; PCN clinic quarterly attachment survey completion</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9B"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9C" w14:textId="77777777" w:rsidR="006E5B4A" w:rsidRDefault="007237B5">
            <w:pPr>
              <w:widowControl w:val="0"/>
              <w:rPr>
                <w:sz w:val="18"/>
                <w:szCs w:val="18"/>
              </w:rPr>
            </w:pPr>
            <w:r>
              <w:rPr>
                <w:sz w:val="18"/>
                <w:szCs w:val="18"/>
              </w:rPr>
              <w:t>No additional</w:t>
            </w:r>
          </w:p>
        </w:tc>
      </w:tr>
      <w:tr w:rsidR="006E5B4A" w14:paraId="4A186185" w14:textId="77777777">
        <w:trPr>
          <w:trHeight w:val="55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9D" w14:textId="77777777" w:rsidR="006E5B4A" w:rsidRDefault="006E5B4A">
            <w:pPr>
              <w:spacing w:line="240" w:lineRule="auto"/>
              <w:rPr>
                <w:b/>
                <w:color w:val="FFFFFF"/>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9E" w14:textId="77777777" w:rsidR="006E5B4A" w:rsidRDefault="007237B5">
            <w:pPr>
              <w:widowControl w:val="0"/>
              <w:rPr>
                <w:sz w:val="18"/>
                <w:szCs w:val="18"/>
              </w:rPr>
            </w:pPr>
            <w:r>
              <w:rPr>
                <w:sz w:val="18"/>
                <w:szCs w:val="18"/>
              </w:rPr>
              <w:t>% of KB population who currently have a regular PCP by type of PCP provider</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9F" w14:textId="77777777" w:rsidR="006E5B4A" w:rsidRDefault="007237B5">
            <w:pPr>
              <w:widowControl w:val="0"/>
              <w:rPr>
                <w:sz w:val="18"/>
                <w:szCs w:val="18"/>
              </w:rPr>
            </w:pPr>
            <w:r>
              <w:rPr>
                <w:sz w:val="18"/>
                <w:szCs w:val="18"/>
              </w:rPr>
              <w:t>MoH attachment algorithm</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A0" w14:textId="77777777" w:rsidR="006E5B4A" w:rsidRDefault="007237B5">
            <w:pPr>
              <w:widowControl w:val="0"/>
              <w:rPr>
                <w:sz w:val="18"/>
                <w:szCs w:val="18"/>
              </w:rPr>
            </w:pPr>
            <w:r>
              <w:rPr>
                <w:sz w:val="18"/>
                <w:szCs w:val="18"/>
              </w:rPr>
              <w:t>Timing uncertain</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A1" w14:textId="77777777" w:rsidR="006E5B4A" w:rsidRDefault="007237B5">
            <w:pPr>
              <w:widowControl w:val="0"/>
              <w:rPr>
                <w:sz w:val="18"/>
                <w:szCs w:val="18"/>
              </w:rPr>
            </w:pPr>
            <w:r>
              <w:rPr>
                <w:sz w:val="18"/>
                <w:szCs w:val="18"/>
              </w:rPr>
              <w:t>None</w:t>
            </w:r>
          </w:p>
        </w:tc>
      </w:tr>
      <w:tr w:rsidR="006E5B4A" w14:paraId="2462077B" w14:textId="77777777">
        <w:trPr>
          <w:trHeight w:val="55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A2" w14:textId="77777777" w:rsidR="006E5B4A" w:rsidRDefault="006E5B4A">
            <w:pPr>
              <w:spacing w:line="240" w:lineRule="auto"/>
              <w:rPr>
                <w:b/>
                <w:color w:val="FFFFFF"/>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A3" w14:textId="77777777" w:rsidR="006E5B4A" w:rsidRDefault="007237B5">
            <w:pPr>
              <w:widowControl w:val="0"/>
              <w:rPr>
                <w:sz w:val="18"/>
                <w:szCs w:val="18"/>
              </w:rPr>
            </w:pPr>
            <w:r>
              <w:rPr>
                <w:sz w:val="18"/>
                <w:szCs w:val="18"/>
              </w:rPr>
              <w:t># of patients awaiting attachment in KB*</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A4" w14:textId="77777777" w:rsidR="006E5B4A" w:rsidRDefault="007237B5">
            <w:pPr>
              <w:widowControl w:val="0"/>
              <w:rPr>
                <w:sz w:val="18"/>
                <w:szCs w:val="18"/>
              </w:rPr>
            </w:pPr>
            <w:r>
              <w:rPr>
                <w:sz w:val="18"/>
                <w:szCs w:val="18"/>
              </w:rPr>
              <w:t>Health Connect Registry reports and Kootenay Boundary Patient Experience Survey</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A5"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A6" w14:textId="77777777" w:rsidR="006E5B4A" w:rsidRDefault="007237B5">
            <w:pPr>
              <w:widowControl w:val="0"/>
              <w:rPr>
                <w:sz w:val="18"/>
                <w:szCs w:val="18"/>
              </w:rPr>
            </w:pPr>
            <w:r>
              <w:rPr>
                <w:sz w:val="18"/>
                <w:szCs w:val="18"/>
              </w:rPr>
              <w:t>None</w:t>
            </w:r>
          </w:p>
        </w:tc>
      </w:tr>
      <w:tr w:rsidR="006E5B4A" w14:paraId="5FC5BD31" w14:textId="77777777">
        <w:trPr>
          <w:trHeight w:val="540"/>
        </w:trPr>
        <w:tc>
          <w:tcPr>
            <w:tcW w:w="1335" w:type="dxa"/>
            <w:vMerge w:val="restart"/>
            <w:tcBorders>
              <w:top w:val="single" w:sz="8" w:space="0" w:color="000000"/>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A7" w14:textId="77777777" w:rsidR="006E5B4A" w:rsidRDefault="007237B5">
            <w:pPr>
              <w:rPr>
                <w:b/>
                <w:color w:val="FFFFFF"/>
                <w:sz w:val="20"/>
                <w:szCs w:val="20"/>
              </w:rPr>
            </w:pPr>
            <w:r>
              <w:rPr>
                <w:b/>
                <w:color w:val="FFFFFF"/>
                <w:sz w:val="20"/>
                <w:szCs w:val="20"/>
              </w:rPr>
              <w:t>4. Access</w:t>
            </w: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A8" w14:textId="77777777" w:rsidR="006E5B4A" w:rsidRDefault="007237B5">
            <w:pPr>
              <w:widowControl w:val="0"/>
              <w:pBdr>
                <w:top w:val="nil"/>
                <w:left w:val="nil"/>
                <w:bottom w:val="nil"/>
                <w:right w:val="nil"/>
                <w:between w:val="nil"/>
              </w:pBdr>
              <w:rPr>
                <w:sz w:val="18"/>
                <w:szCs w:val="18"/>
              </w:rPr>
            </w:pPr>
            <w:r>
              <w:rPr>
                <w:sz w:val="18"/>
                <w:szCs w:val="18"/>
              </w:rPr>
              <w:t># of same day appointments per PCP available in each PCN clinic for sample days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A9" w14:textId="77777777" w:rsidR="006E5B4A" w:rsidRDefault="007237B5">
            <w:pPr>
              <w:widowControl w:val="0"/>
              <w:pBdr>
                <w:top w:val="nil"/>
                <w:left w:val="nil"/>
                <w:bottom w:val="nil"/>
                <w:right w:val="nil"/>
                <w:between w:val="nil"/>
              </w:pBdr>
              <w:rPr>
                <w:sz w:val="18"/>
                <w:szCs w:val="18"/>
              </w:rPr>
            </w:pPr>
            <w:r>
              <w:rPr>
                <w:sz w:val="18"/>
                <w:szCs w:val="18"/>
              </w:rPr>
              <w:t xml:space="preserve">Collected by PCN admin via phone calls to PCN clinics for 8 sample days </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AA" w14:textId="77777777" w:rsidR="006E5B4A" w:rsidRDefault="007237B5">
            <w:pPr>
              <w:widowControl w:val="0"/>
              <w:pBdr>
                <w:top w:val="nil"/>
                <w:left w:val="nil"/>
                <w:bottom w:val="nil"/>
                <w:right w:val="nil"/>
                <w:between w:val="nil"/>
              </w:pBdr>
              <w:rPr>
                <w:sz w:val="18"/>
                <w:szCs w:val="18"/>
              </w:rPr>
            </w:pPr>
            <w:r>
              <w:rPr>
                <w:sz w:val="18"/>
                <w:szCs w:val="18"/>
              </w:rPr>
              <w:t>Biannually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AB" w14:textId="77777777" w:rsidR="006E5B4A" w:rsidRDefault="007237B5">
            <w:pPr>
              <w:widowControl w:val="0"/>
              <w:pBdr>
                <w:top w:val="nil"/>
                <w:left w:val="nil"/>
                <w:bottom w:val="nil"/>
                <w:right w:val="nil"/>
                <w:between w:val="nil"/>
              </w:pBdr>
              <w:rPr>
                <w:sz w:val="18"/>
                <w:szCs w:val="18"/>
              </w:rPr>
            </w:pPr>
            <w:r>
              <w:rPr>
                <w:sz w:val="18"/>
                <w:szCs w:val="18"/>
              </w:rPr>
              <w:t>MOA 0.25 hrs 8x/year</w:t>
            </w:r>
          </w:p>
        </w:tc>
      </w:tr>
      <w:tr w:rsidR="006E5B4A" w14:paraId="3FF7F3E4" w14:textId="77777777">
        <w:trPr>
          <w:trHeight w:val="585"/>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AC"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AD" w14:textId="77777777" w:rsidR="006E5B4A" w:rsidRDefault="007237B5">
            <w:pPr>
              <w:widowControl w:val="0"/>
              <w:pBdr>
                <w:top w:val="nil"/>
                <w:left w:val="nil"/>
                <w:bottom w:val="nil"/>
                <w:right w:val="nil"/>
                <w:between w:val="nil"/>
              </w:pBdr>
              <w:rPr>
                <w:sz w:val="18"/>
                <w:szCs w:val="18"/>
              </w:rPr>
            </w:pPr>
            <w:r>
              <w:rPr>
                <w:sz w:val="18"/>
                <w:szCs w:val="18"/>
              </w:rPr>
              <w:t># of patients accommodated within 24 hours and # turned away per day for urgent appointments for sample days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AE" w14:textId="77777777" w:rsidR="006E5B4A" w:rsidRDefault="007237B5">
            <w:pPr>
              <w:widowControl w:val="0"/>
              <w:rPr>
                <w:sz w:val="18"/>
                <w:szCs w:val="18"/>
              </w:rPr>
            </w:pPr>
            <w:r>
              <w:rPr>
                <w:sz w:val="18"/>
                <w:szCs w:val="18"/>
              </w:rPr>
              <w:t xml:space="preserve">Collected by PCN admin via phone calls to PCN clinics for 8 sample days </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AF" w14:textId="77777777" w:rsidR="006E5B4A" w:rsidRDefault="007237B5">
            <w:pPr>
              <w:widowControl w:val="0"/>
              <w:pBdr>
                <w:top w:val="nil"/>
                <w:left w:val="nil"/>
                <w:bottom w:val="nil"/>
                <w:right w:val="nil"/>
                <w:between w:val="nil"/>
              </w:pBdr>
              <w:rPr>
                <w:sz w:val="18"/>
                <w:szCs w:val="18"/>
              </w:rPr>
            </w:pPr>
            <w:r>
              <w:rPr>
                <w:sz w:val="18"/>
                <w:szCs w:val="18"/>
              </w:rPr>
              <w:t>Biannually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B0" w14:textId="77777777" w:rsidR="006E5B4A" w:rsidRDefault="007237B5">
            <w:pPr>
              <w:widowControl w:val="0"/>
              <w:pBdr>
                <w:top w:val="nil"/>
                <w:left w:val="nil"/>
                <w:bottom w:val="nil"/>
                <w:right w:val="nil"/>
                <w:between w:val="nil"/>
              </w:pBdr>
              <w:rPr>
                <w:sz w:val="18"/>
                <w:szCs w:val="18"/>
              </w:rPr>
            </w:pPr>
            <w:r>
              <w:rPr>
                <w:sz w:val="18"/>
                <w:szCs w:val="18"/>
              </w:rPr>
              <w:t>No additional</w:t>
            </w:r>
          </w:p>
        </w:tc>
      </w:tr>
      <w:tr w:rsidR="006E5B4A" w14:paraId="26544BAB" w14:textId="77777777">
        <w:trPr>
          <w:trHeight w:val="744"/>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B1"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B2" w14:textId="77777777" w:rsidR="006E5B4A" w:rsidRDefault="007237B5">
            <w:pPr>
              <w:widowControl w:val="0"/>
              <w:pBdr>
                <w:top w:val="nil"/>
                <w:left w:val="nil"/>
                <w:bottom w:val="nil"/>
                <w:right w:val="nil"/>
                <w:between w:val="nil"/>
              </w:pBdr>
              <w:rPr>
                <w:sz w:val="18"/>
                <w:szCs w:val="18"/>
              </w:rPr>
            </w:pPr>
            <w:r>
              <w:rPr>
                <w:sz w:val="18"/>
                <w:szCs w:val="18"/>
              </w:rPr>
              <w:t>Patient experience getting a same/next day appt when they need one/ #/% of patients who report being able to access a provider when they need to*</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B3" w14:textId="77777777" w:rsidR="006E5B4A" w:rsidRDefault="007237B5">
            <w:pPr>
              <w:widowControl w:val="0"/>
              <w:pBdr>
                <w:top w:val="nil"/>
                <w:left w:val="nil"/>
                <w:bottom w:val="nil"/>
                <w:right w:val="nil"/>
                <w:between w:val="nil"/>
              </w:pBdr>
              <w:rPr>
                <w:sz w:val="18"/>
                <w:szCs w:val="18"/>
              </w:rPr>
            </w:pPr>
            <w:r>
              <w:rPr>
                <w:sz w:val="18"/>
                <w:szCs w:val="18"/>
              </w:rPr>
              <w:t>Kootenay Boundary Patient Experience Survey</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B4" w14:textId="77777777" w:rsidR="006E5B4A" w:rsidRDefault="007237B5">
            <w:pPr>
              <w:widowControl w:val="0"/>
              <w:pBdr>
                <w:top w:val="nil"/>
                <w:left w:val="nil"/>
                <w:bottom w:val="nil"/>
                <w:right w:val="nil"/>
                <w:between w:val="nil"/>
              </w:pBdr>
              <w:rPr>
                <w:sz w:val="18"/>
                <w:szCs w:val="18"/>
              </w:rPr>
            </w:pPr>
            <w:r>
              <w:rPr>
                <w:sz w:val="18"/>
                <w:szCs w:val="18"/>
              </w:rPr>
              <w:t>Every two years</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B5" w14:textId="77777777" w:rsidR="006E5B4A" w:rsidRDefault="007237B5">
            <w:pPr>
              <w:widowControl w:val="0"/>
              <w:pBdr>
                <w:top w:val="nil"/>
                <w:left w:val="nil"/>
                <w:bottom w:val="nil"/>
                <w:right w:val="nil"/>
                <w:between w:val="nil"/>
              </w:pBdr>
              <w:rPr>
                <w:sz w:val="18"/>
                <w:szCs w:val="18"/>
              </w:rPr>
            </w:pPr>
            <w:r>
              <w:rPr>
                <w:sz w:val="18"/>
                <w:szCs w:val="18"/>
              </w:rPr>
              <w:t>Limited; Have patient survey avail in clinic</w:t>
            </w:r>
          </w:p>
        </w:tc>
      </w:tr>
      <w:tr w:rsidR="006E5B4A" w14:paraId="0AE7B0CC" w14:textId="77777777">
        <w:trPr>
          <w:trHeight w:val="525"/>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B6"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B7" w14:textId="77777777" w:rsidR="006E5B4A" w:rsidRDefault="007237B5">
            <w:pPr>
              <w:widowControl w:val="0"/>
              <w:pBdr>
                <w:top w:val="nil"/>
                <w:left w:val="nil"/>
                <w:bottom w:val="nil"/>
                <w:right w:val="nil"/>
                <w:between w:val="nil"/>
              </w:pBdr>
              <w:rPr>
                <w:sz w:val="18"/>
                <w:szCs w:val="18"/>
              </w:rPr>
            </w:pPr>
            <w:r>
              <w:rPr>
                <w:sz w:val="18"/>
                <w:szCs w:val="18"/>
              </w:rPr>
              <w:t># of days to third next available routine appointment for sample weeks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B8" w14:textId="77777777" w:rsidR="006E5B4A" w:rsidRDefault="007237B5">
            <w:pPr>
              <w:widowControl w:val="0"/>
              <w:rPr>
                <w:sz w:val="18"/>
                <w:szCs w:val="18"/>
              </w:rPr>
            </w:pPr>
            <w:r>
              <w:rPr>
                <w:sz w:val="18"/>
                <w:szCs w:val="18"/>
              </w:rPr>
              <w:t xml:space="preserve">Collected by PCN admin via phone calls to PCN clinics for 8 sample days </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B9" w14:textId="77777777" w:rsidR="006E5B4A" w:rsidRDefault="007237B5">
            <w:pPr>
              <w:widowControl w:val="0"/>
              <w:pBdr>
                <w:top w:val="nil"/>
                <w:left w:val="nil"/>
                <w:bottom w:val="nil"/>
                <w:right w:val="nil"/>
                <w:between w:val="nil"/>
              </w:pBdr>
              <w:rPr>
                <w:sz w:val="18"/>
                <w:szCs w:val="18"/>
              </w:rPr>
            </w:pPr>
            <w:r>
              <w:rPr>
                <w:sz w:val="18"/>
                <w:szCs w:val="18"/>
              </w:rPr>
              <w:t>Biannually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BA" w14:textId="77777777" w:rsidR="006E5B4A" w:rsidRDefault="007237B5">
            <w:pPr>
              <w:widowControl w:val="0"/>
              <w:pBdr>
                <w:top w:val="nil"/>
                <w:left w:val="nil"/>
                <w:bottom w:val="nil"/>
                <w:right w:val="nil"/>
                <w:between w:val="nil"/>
              </w:pBdr>
              <w:rPr>
                <w:sz w:val="18"/>
                <w:szCs w:val="18"/>
              </w:rPr>
            </w:pPr>
            <w:r>
              <w:rPr>
                <w:sz w:val="18"/>
                <w:szCs w:val="18"/>
              </w:rPr>
              <w:t>No additional</w:t>
            </w:r>
          </w:p>
        </w:tc>
      </w:tr>
      <w:tr w:rsidR="006E5B4A" w14:paraId="75763522" w14:textId="77777777">
        <w:trPr>
          <w:trHeight w:val="525"/>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BB"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BC" w14:textId="77777777" w:rsidR="006E5B4A" w:rsidRDefault="007237B5">
            <w:pPr>
              <w:rPr>
                <w:sz w:val="18"/>
                <w:szCs w:val="18"/>
              </w:rPr>
            </w:pPr>
            <w:r>
              <w:rPr>
                <w:sz w:val="18"/>
                <w:szCs w:val="18"/>
              </w:rPr>
              <w:t># of all types of appointments in a quarter</w:t>
            </w:r>
            <w:r>
              <w:rPr>
                <w:b/>
                <w:sz w:val="18"/>
                <w:szCs w:val="18"/>
              </w:rPr>
              <w:t xml:space="preserve"> </w:t>
            </w:r>
            <w:r>
              <w:rPr>
                <w:sz w:val="18"/>
                <w:szCs w:val="18"/>
              </w:rPr>
              <w:t>booked at each of the following target intervals, by provider (including Most Responsible Providers (MRP) and PCN team members:</w:t>
            </w:r>
          </w:p>
          <w:p w14:paraId="000000BD" w14:textId="77777777" w:rsidR="006E5B4A" w:rsidRDefault="007237B5">
            <w:pPr>
              <w:numPr>
                <w:ilvl w:val="0"/>
                <w:numId w:val="3"/>
              </w:numPr>
              <w:spacing w:before="40"/>
              <w:rPr>
                <w:sz w:val="18"/>
                <w:szCs w:val="18"/>
              </w:rPr>
            </w:pPr>
            <w:r>
              <w:rPr>
                <w:sz w:val="18"/>
                <w:szCs w:val="18"/>
              </w:rPr>
              <w:t>Same day</w:t>
            </w:r>
          </w:p>
          <w:p w14:paraId="000000BE" w14:textId="77777777" w:rsidR="006E5B4A" w:rsidRDefault="007237B5">
            <w:pPr>
              <w:numPr>
                <w:ilvl w:val="0"/>
                <w:numId w:val="3"/>
              </w:numPr>
              <w:rPr>
                <w:sz w:val="18"/>
                <w:szCs w:val="18"/>
              </w:rPr>
            </w:pPr>
            <w:r>
              <w:rPr>
                <w:sz w:val="18"/>
                <w:szCs w:val="18"/>
              </w:rPr>
              <w:t xml:space="preserve">Next day </w:t>
            </w:r>
          </w:p>
          <w:p w14:paraId="000000BF" w14:textId="77777777" w:rsidR="006E5B4A" w:rsidRDefault="007237B5">
            <w:pPr>
              <w:numPr>
                <w:ilvl w:val="0"/>
                <w:numId w:val="3"/>
              </w:numPr>
              <w:rPr>
                <w:sz w:val="18"/>
                <w:szCs w:val="18"/>
              </w:rPr>
            </w:pPr>
            <w:r>
              <w:rPr>
                <w:sz w:val="18"/>
                <w:szCs w:val="18"/>
              </w:rPr>
              <w:t xml:space="preserve">2-7 days </w:t>
            </w:r>
          </w:p>
          <w:p w14:paraId="000000C0" w14:textId="77777777" w:rsidR="006E5B4A" w:rsidRDefault="007237B5">
            <w:pPr>
              <w:numPr>
                <w:ilvl w:val="0"/>
                <w:numId w:val="3"/>
              </w:numPr>
              <w:rPr>
                <w:sz w:val="18"/>
                <w:szCs w:val="18"/>
              </w:rPr>
            </w:pPr>
            <w:r>
              <w:rPr>
                <w:sz w:val="18"/>
                <w:szCs w:val="18"/>
              </w:rPr>
              <w:t xml:space="preserve">8-14 days </w:t>
            </w:r>
          </w:p>
          <w:p w14:paraId="000000C1" w14:textId="77777777" w:rsidR="006E5B4A" w:rsidRDefault="007237B5">
            <w:pPr>
              <w:numPr>
                <w:ilvl w:val="0"/>
                <w:numId w:val="3"/>
              </w:numPr>
              <w:rPr>
                <w:sz w:val="18"/>
                <w:szCs w:val="18"/>
              </w:rPr>
            </w:pPr>
            <w:r>
              <w:rPr>
                <w:sz w:val="18"/>
                <w:szCs w:val="18"/>
              </w:rPr>
              <w:t xml:space="preserve">15-31 days </w:t>
            </w:r>
          </w:p>
          <w:p w14:paraId="000000C2" w14:textId="77777777" w:rsidR="006E5B4A" w:rsidRDefault="007237B5">
            <w:pPr>
              <w:numPr>
                <w:ilvl w:val="0"/>
                <w:numId w:val="3"/>
              </w:numPr>
              <w:rPr>
                <w:sz w:val="18"/>
                <w:szCs w:val="18"/>
              </w:rPr>
            </w:pPr>
            <w:r>
              <w:rPr>
                <w:sz w:val="18"/>
                <w:szCs w:val="18"/>
              </w:rPr>
              <w:t>31-100 days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C3" w14:textId="77777777" w:rsidR="006E5B4A" w:rsidRDefault="007237B5">
            <w:pPr>
              <w:widowControl w:val="0"/>
              <w:rPr>
                <w:sz w:val="18"/>
                <w:szCs w:val="18"/>
              </w:rPr>
            </w:pPr>
            <w:r>
              <w:rPr>
                <w:sz w:val="18"/>
                <w:szCs w:val="18"/>
              </w:rPr>
              <w:t>EMR data analytics tool</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C4" w14:textId="77777777" w:rsidR="006E5B4A" w:rsidRDefault="007237B5">
            <w:pPr>
              <w:widowControl w:val="0"/>
              <w:pBdr>
                <w:top w:val="nil"/>
                <w:left w:val="nil"/>
                <w:bottom w:val="nil"/>
                <w:right w:val="nil"/>
                <w:between w:val="nil"/>
              </w:pBdr>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C5" w14:textId="77777777" w:rsidR="006E5B4A" w:rsidRDefault="007237B5">
            <w:pPr>
              <w:widowControl w:val="0"/>
              <w:pBdr>
                <w:top w:val="nil"/>
                <w:left w:val="nil"/>
                <w:bottom w:val="nil"/>
                <w:right w:val="nil"/>
                <w:between w:val="nil"/>
              </w:pBdr>
              <w:rPr>
                <w:sz w:val="18"/>
                <w:szCs w:val="18"/>
              </w:rPr>
            </w:pPr>
            <w:r>
              <w:rPr>
                <w:sz w:val="18"/>
                <w:szCs w:val="18"/>
              </w:rPr>
              <w:t>MOA 0.5 hours 4x/year</w:t>
            </w:r>
          </w:p>
        </w:tc>
      </w:tr>
      <w:tr w:rsidR="006E5B4A" w14:paraId="52E14DF0" w14:textId="77777777">
        <w:trPr>
          <w:trHeight w:val="495"/>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0C6"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0C7" w14:textId="77777777" w:rsidR="006E5B4A" w:rsidRDefault="007237B5">
            <w:pPr>
              <w:widowControl w:val="0"/>
              <w:pBdr>
                <w:top w:val="nil"/>
                <w:left w:val="nil"/>
                <w:bottom w:val="nil"/>
                <w:right w:val="nil"/>
                <w:between w:val="nil"/>
              </w:pBdr>
              <w:rPr>
                <w:sz w:val="18"/>
                <w:szCs w:val="18"/>
              </w:rPr>
            </w:pPr>
            <w:r>
              <w:rPr>
                <w:sz w:val="18"/>
                <w:szCs w:val="18"/>
              </w:rPr>
              <w:t>Hours of access of PCN clinics/ #/% of PCN clinics that offer extended hours*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0C8" w14:textId="77777777" w:rsidR="006E5B4A" w:rsidRDefault="007237B5">
            <w:pPr>
              <w:widowControl w:val="0"/>
              <w:rPr>
                <w:sz w:val="18"/>
                <w:szCs w:val="18"/>
              </w:rPr>
            </w:pPr>
            <w:r>
              <w:rPr>
                <w:sz w:val="18"/>
                <w:szCs w:val="18"/>
              </w:rPr>
              <w:t>PCN clinic quarterly attachment survey completion</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0C9" w14:textId="77777777" w:rsidR="006E5B4A" w:rsidRDefault="007237B5">
            <w:pPr>
              <w:widowControl w:val="0"/>
              <w:pBdr>
                <w:top w:val="nil"/>
                <w:left w:val="nil"/>
                <w:bottom w:val="nil"/>
                <w:right w:val="nil"/>
                <w:between w:val="nil"/>
              </w:pBdr>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0CA" w14:textId="77777777" w:rsidR="006E5B4A" w:rsidRDefault="007237B5">
            <w:pPr>
              <w:widowControl w:val="0"/>
              <w:pBdr>
                <w:top w:val="nil"/>
                <w:left w:val="nil"/>
                <w:bottom w:val="nil"/>
                <w:right w:val="nil"/>
                <w:between w:val="nil"/>
              </w:pBdr>
              <w:rPr>
                <w:sz w:val="18"/>
                <w:szCs w:val="18"/>
              </w:rPr>
            </w:pPr>
            <w:r>
              <w:rPr>
                <w:sz w:val="18"/>
                <w:szCs w:val="18"/>
              </w:rPr>
              <w:t>No additional</w:t>
            </w:r>
          </w:p>
        </w:tc>
      </w:tr>
      <w:tr w:rsidR="006E5B4A" w14:paraId="2877E24E" w14:textId="77777777">
        <w:trPr>
          <w:trHeight w:val="1275"/>
        </w:trPr>
        <w:tc>
          <w:tcPr>
            <w:tcW w:w="1335" w:type="dxa"/>
            <w:vMerge w:val="restart"/>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CB" w14:textId="77777777" w:rsidR="006E5B4A" w:rsidRDefault="007237B5">
            <w:pPr>
              <w:rPr>
                <w:b/>
                <w:color w:val="FFFFFF"/>
                <w:sz w:val="20"/>
                <w:szCs w:val="20"/>
              </w:rPr>
            </w:pPr>
            <w:r>
              <w:rPr>
                <w:b/>
                <w:color w:val="FFFFFF"/>
                <w:sz w:val="20"/>
                <w:szCs w:val="20"/>
              </w:rPr>
              <w:t>5. Quality of Care</w:t>
            </w: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CC" w14:textId="77777777" w:rsidR="006E5B4A" w:rsidRDefault="007237B5">
            <w:pPr>
              <w:widowControl w:val="0"/>
              <w:pBdr>
                <w:top w:val="nil"/>
                <w:left w:val="nil"/>
                <w:bottom w:val="nil"/>
                <w:right w:val="nil"/>
                <w:between w:val="nil"/>
              </w:pBdr>
              <w:rPr>
                <w:sz w:val="18"/>
                <w:szCs w:val="18"/>
              </w:rPr>
            </w:pPr>
            <w:r>
              <w:rPr>
                <w:sz w:val="18"/>
                <w:szCs w:val="18"/>
              </w:rPr>
              <w:t>% of PCN clinics that have:</w:t>
            </w:r>
          </w:p>
          <w:p w14:paraId="000000CD" w14:textId="77777777" w:rsidR="006E5B4A" w:rsidRDefault="007237B5">
            <w:pPr>
              <w:numPr>
                <w:ilvl w:val="0"/>
                <w:numId w:val="4"/>
              </w:numPr>
              <w:rPr>
                <w:sz w:val="18"/>
                <w:szCs w:val="18"/>
              </w:rPr>
            </w:pPr>
            <w:r>
              <w:rPr>
                <w:sz w:val="18"/>
                <w:szCs w:val="18"/>
              </w:rPr>
              <w:t>Checklist for preventative practices (counselling, screening, immunization) to carry out according to guidelines</w:t>
            </w:r>
          </w:p>
          <w:p w14:paraId="000000CE" w14:textId="77777777" w:rsidR="006E5B4A" w:rsidRDefault="007237B5">
            <w:pPr>
              <w:numPr>
                <w:ilvl w:val="0"/>
                <w:numId w:val="4"/>
              </w:numPr>
              <w:rPr>
                <w:sz w:val="18"/>
                <w:szCs w:val="18"/>
              </w:rPr>
            </w:pPr>
            <w:r>
              <w:rPr>
                <w:sz w:val="18"/>
                <w:szCs w:val="18"/>
              </w:rPr>
              <w:t>Reminder system to invite patients to have recommended screening tests (e.g. Pap, FIT)</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CF" w14:textId="77777777" w:rsidR="006E5B4A" w:rsidRDefault="007237B5">
            <w:pPr>
              <w:rPr>
                <w:sz w:val="18"/>
                <w:szCs w:val="18"/>
              </w:rPr>
            </w:pPr>
            <w:r>
              <w:rPr>
                <w:sz w:val="18"/>
                <w:szCs w:val="18"/>
              </w:rPr>
              <w:t>PCN team input at the PCN le</w:t>
            </w:r>
            <w:r>
              <w:rPr>
                <w:sz w:val="18"/>
                <w:szCs w:val="18"/>
              </w:rPr>
              <w:t>arning lab</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0" w14:textId="77777777" w:rsidR="006E5B4A" w:rsidRDefault="007237B5">
            <w:pPr>
              <w:widowControl w:val="0"/>
              <w:pBdr>
                <w:top w:val="nil"/>
                <w:left w:val="nil"/>
                <w:bottom w:val="nil"/>
                <w:right w:val="nil"/>
                <w:between w:val="nil"/>
              </w:pBdr>
              <w:rPr>
                <w:sz w:val="18"/>
                <w:szCs w:val="18"/>
              </w:rPr>
            </w:pPr>
            <w:r>
              <w:rPr>
                <w:sz w:val="18"/>
                <w:szCs w:val="18"/>
              </w:rPr>
              <w:t>Annually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1" w14:textId="77777777" w:rsidR="006E5B4A" w:rsidRDefault="007237B5">
            <w:pPr>
              <w:widowControl w:val="0"/>
              <w:pBdr>
                <w:top w:val="nil"/>
                <w:left w:val="nil"/>
                <w:bottom w:val="nil"/>
                <w:right w:val="nil"/>
                <w:between w:val="nil"/>
              </w:pBdr>
              <w:rPr>
                <w:sz w:val="18"/>
                <w:szCs w:val="18"/>
              </w:rPr>
            </w:pPr>
            <w:r>
              <w:rPr>
                <w:sz w:val="18"/>
                <w:szCs w:val="18"/>
              </w:rPr>
              <w:t>Not yet started</w:t>
            </w:r>
          </w:p>
        </w:tc>
      </w:tr>
      <w:tr w:rsidR="006E5B4A" w14:paraId="1A319651" w14:textId="77777777">
        <w:trPr>
          <w:trHeight w:val="55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D2"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3" w14:textId="77777777" w:rsidR="006E5B4A" w:rsidRDefault="007237B5">
            <w:pPr>
              <w:rPr>
                <w:sz w:val="16"/>
                <w:szCs w:val="16"/>
              </w:rPr>
            </w:pPr>
            <w:r>
              <w:rPr>
                <w:sz w:val="16"/>
                <w:szCs w:val="16"/>
              </w:rPr>
              <w:t>% o</w:t>
            </w:r>
            <w:r>
              <w:rPr>
                <w:sz w:val="18"/>
                <w:szCs w:val="18"/>
              </w:rPr>
              <w:t>f providers' patients' encounters that are with their Most Responsible Provider (MRP) within a month</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4" w14:textId="77777777" w:rsidR="006E5B4A" w:rsidRDefault="007237B5">
            <w:pPr>
              <w:widowControl w:val="0"/>
              <w:pBdr>
                <w:top w:val="nil"/>
                <w:left w:val="nil"/>
                <w:bottom w:val="nil"/>
                <w:right w:val="nil"/>
                <w:between w:val="nil"/>
              </w:pBdr>
              <w:rPr>
                <w:sz w:val="18"/>
                <w:szCs w:val="18"/>
              </w:rPr>
            </w:pPr>
            <w:r>
              <w:rPr>
                <w:sz w:val="18"/>
                <w:szCs w:val="18"/>
              </w:rPr>
              <w:t>EMR data analytics tool - methodology under development</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5" w14:textId="77777777" w:rsidR="006E5B4A" w:rsidRDefault="007237B5">
            <w:pPr>
              <w:widowControl w:val="0"/>
              <w:pBdr>
                <w:top w:val="nil"/>
                <w:left w:val="nil"/>
                <w:bottom w:val="nil"/>
                <w:right w:val="nil"/>
                <w:between w:val="nil"/>
              </w:pBdr>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6" w14:textId="77777777" w:rsidR="006E5B4A" w:rsidRDefault="007237B5">
            <w:pPr>
              <w:widowControl w:val="0"/>
              <w:pBdr>
                <w:top w:val="nil"/>
                <w:left w:val="nil"/>
                <w:bottom w:val="nil"/>
                <w:right w:val="nil"/>
                <w:between w:val="nil"/>
              </w:pBdr>
              <w:rPr>
                <w:sz w:val="18"/>
                <w:szCs w:val="18"/>
              </w:rPr>
            </w:pPr>
            <w:r>
              <w:rPr>
                <w:sz w:val="18"/>
                <w:szCs w:val="18"/>
              </w:rPr>
              <w:t>No additional</w:t>
            </w:r>
          </w:p>
        </w:tc>
      </w:tr>
      <w:tr w:rsidR="006E5B4A" w14:paraId="7B605BF1" w14:textId="77777777">
        <w:trPr>
          <w:trHeight w:val="58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D7"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8" w14:textId="77777777" w:rsidR="006E5B4A" w:rsidRDefault="007237B5">
            <w:pPr>
              <w:spacing w:after="160"/>
              <w:rPr>
                <w:sz w:val="18"/>
                <w:szCs w:val="18"/>
              </w:rPr>
            </w:pPr>
            <w:r>
              <w:rPr>
                <w:sz w:val="18"/>
                <w:szCs w:val="18"/>
              </w:rPr>
              <w:t>% of asymptomatic adults in patient panel between ages of 50-74 who have been screened for Colorectal cancer utilising either of the following tests:</w:t>
            </w:r>
          </w:p>
          <w:p w14:paraId="000000D9" w14:textId="77777777" w:rsidR="006E5B4A" w:rsidRDefault="007237B5">
            <w:pPr>
              <w:spacing w:before="40"/>
              <w:ind w:left="1080" w:hanging="360"/>
              <w:rPr>
                <w:sz w:val="18"/>
                <w:szCs w:val="18"/>
              </w:rPr>
            </w:pPr>
            <w:r>
              <w:rPr>
                <w:sz w:val="14"/>
                <w:szCs w:val="14"/>
              </w:rPr>
              <w:t xml:space="preserve">·   </w:t>
            </w:r>
            <w:r>
              <w:rPr>
                <w:sz w:val="14"/>
                <w:szCs w:val="14"/>
              </w:rPr>
              <w:tab/>
            </w:r>
            <w:r>
              <w:rPr>
                <w:sz w:val="18"/>
                <w:szCs w:val="18"/>
              </w:rPr>
              <w:t>Hemoccult test (gFOBT or FIT) in the past 2 yrs</w:t>
            </w:r>
          </w:p>
          <w:p w14:paraId="000000DA" w14:textId="77777777" w:rsidR="006E5B4A" w:rsidRDefault="007237B5">
            <w:pPr>
              <w:ind w:left="1080" w:hanging="360"/>
              <w:rPr>
                <w:sz w:val="18"/>
                <w:szCs w:val="18"/>
              </w:rPr>
            </w:pPr>
            <w:r>
              <w:rPr>
                <w:sz w:val="18"/>
                <w:szCs w:val="18"/>
              </w:rPr>
              <w:t xml:space="preserve">·   </w:t>
            </w:r>
            <w:r>
              <w:rPr>
                <w:sz w:val="18"/>
                <w:szCs w:val="18"/>
              </w:rPr>
              <w:tab/>
            </w:r>
            <w:r>
              <w:rPr>
                <w:sz w:val="18"/>
                <w:szCs w:val="18"/>
              </w:rPr>
              <w:t>Colonoscopy within the past 5 yrs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B" w14:textId="77777777" w:rsidR="006E5B4A" w:rsidRDefault="007237B5">
            <w:pPr>
              <w:widowControl w:val="0"/>
              <w:rPr>
                <w:sz w:val="18"/>
                <w:szCs w:val="18"/>
              </w:rPr>
            </w:pPr>
            <w:r>
              <w:rPr>
                <w:sz w:val="18"/>
                <w:szCs w:val="18"/>
              </w:rPr>
              <w:t>EMR data analytics tool - methodology under development</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C"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D" w14:textId="77777777" w:rsidR="006E5B4A" w:rsidRDefault="007237B5">
            <w:pPr>
              <w:widowControl w:val="0"/>
              <w:rPr>
                <w:sz w:val="18"/>
                <w:szCs w:val="18"/>
              </w:rPr>
            </w:pPr>
            <w:r>
              <w:rPr>
                <w:sz w:val="18"/>
                <w:szCs w:val="18"/>
              </w:rPr>
              <w:t>No additional</w:t>
            </w:r>
          </w:p>
        </w:tc>
      </w:tr>
      <w:tr w:rsidR="006E5B4A" w14:paraId="3AB4276F" w14:textId="77777777">
        <w:trPr>
          <w:trHeight w:val="70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DE"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DF" w14:textId="77777777" w:rsidR="006E5B4A" w:rsidRDefault="007237B5">
            <w:pPr>
              <w:rPr>
                <w:sz w:val="18"/>
                <w:szCs w:val="18"/>
              </w:rPr>
            </w:pPr>
            <w:r>
              <w:rPr>
                <w:sz w:val="18"/>
                <w:szCs w:val="18"/>
              </w:rPr>
              <w:t>% of adults age 18+ and age 45+ that have had hypertension screening via a blood pressure measurement recorded in the EMR in the last five years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0" w14:textId="77777777" w:rsidR="006E5B4A" w:rsidRDefault="007237B5">
            <w:pPr>
              <w:widowControl w:val="0"/>
              <w:rPr>
                <w:sz w:val="18"/>
                <w:szCs w:val="18"/>
              </w:rPr>
            </w:pPr>
            <w:r>
              <w:rPr>
                <w:sz w:val="18"/>
                <w:szCs w:val="18"/>
              </w:rPr>
              <w:t>EMR data analytics tool - methodology under development</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1"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2" w14:textId="77777777" w:rsidR="006E5B4A" w:rsidRDefault="007237B5">
            <w:pPr>
              <w:widowControl w:val="0"/>
              <w:rPr>
                <w:sz w:val="18"/>
                <w:szCs w:val="18"/>
              </w:rPr>
            </w:pPr>
            <w:r>
              <w:rPr>
                <w:sz w:val="18"/>
                <w:szCs w:val="18"/>
              </w:rPr>
              <w:t>No additional</w:t>
            </w:r>
          </w:p>
        </w:tc>
      </w:tr>
      <w:tr w:rsidR="006E5B4A" w14:paraId="2C59A2F8" w14:textId="77777777">
        <w:trPr>
          <w:trHeight w:val="70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E3"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4" w14:textId="77777777" w:rsidR="006E5B4A" w:rsidRDefault="007237B5">
            <w:pPr>
              <w:widowControl w:val="0"/>
              <w:rPr>
                <w:sz w:val="18"/>
                <w:szCs w:val="18"/>
              </w:rPr>
            </w:pPr>
            <w:r>
              <w:rPr>
                <w:sz w:val="18"/>
                <w:szCs w:val="18"/>
              </w:rPr>
              <w:t>% of active patients with depression and have had at least one encounter with MRP recorded in the EMR in the past 12 months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5" w14:textId="77777777" w:rsidR="006E5B4A" w:rsidRDefault="007237B5">
            <w:pPr>
              <w:widowControl w:val="0"/>
              <w:rPr>
                <w:sz w:val="18"/>
                <w:szCs w:val="18"/>
              </w:rPr>
            </w:pPr>
            <w:r>
              <w:rPr>
                <w:sz w:val="18"/>
                <w:szCs w:val="18"/>
              </w:rPr>
              <w:t>EMR data analytics tool - methodology under development</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6"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7" w14:textId="77777777" w:rsidR="006E5B4A" w:rsidRDefault="007237B5">
            <w:pPr>
              <w:widowControl w:val="0"/>
              <w:rPr>
                <w:sz w:val="18"/>
                <w:szCs w:val="18"/>
              </w:rPr>
            </w:pPr>
            <w:r>
              <w:rPr>
                <w:sz w:val="18"/>
                <w:szCs w:val="18"/>
              </w:rPr>
              <w:t>No additional</w:t>
            </w:r>
          </w:p>
        </w:tc>
      </w:tr>
      <w:tr w:rsidR="006E5B4A" w14:paraId="05CDCF2D" w14:textId="77777777">
        <w:trPr>
          <w:trHeight w:val="57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E8"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9" w14:textId="77777777" w:rsidR="006E5B4A" w:rsidRDefault="007237B5">
            <w:pPr>
              <w:widowControl w:val="0"/>
              <w:rPr>
                <w:sz w:val="18"/>
                <w:szCs w:val="18"/>
              </w:rPr>
            </w:pPr>
            <w:r>
              <w:rPr>
                <w:sz w:val="18"/>
                <w:szCs w:val="18"/>
              </w:rPr>
              <w:t>% of patients of age  &lt;65 and age  65+ on 1-2, 3-5, 5-10 and 10+ medications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A" w14:textId="77777777" w:rsidR="006E5B4A" w:rsidRDefault="007237B5">
            <w:pPr>
              <w:widowControl w:val="0"/>
              <w:rPr>
                <w:sz w:val="18"/>
                <w:szCs w:val="18"/>
              </w:rPr>
            </w:pPr>
            <w:r>
              <w:rPr>
                <w:sz w:val="18"/>
                <w:szCs w:val="18"/>
              </w:rPr>
              <w:t>EMR data analytics tool- methodology under development</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B"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C" w14:textId="77777777" w:rsidR="006E5B4A" w:rsidRDefault="007237B5">
            <w:pPr>
              <w:widowControl w:val="0"/>
              <w:rPr>
                <w:sz w:val="18"/>
                <w:szCs w:val="18"/>
              </w:rPr>
            </w:pPr>
            <w:r>
              <w:rPr>
                <w:sz w:val="18"/>
                <w:szCs w:val="18"/>
              </w:rPr>
              <w:t>No additional</w:t>
            </w:r>
          </w:p>
        </w:tc>
      </w:tr>
      <w:tr w:rsidR="006E5B4A" w14:paraId="4391A4F9" w14:textId="77777777">
        <w:trPr>
          <w:trHeight w:val="52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ED"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E" w14:textId="77777777" w:rsidR="006E5B4A" w:rsidRDefault="007237B5">
            <w:pPr>
              <w:widowControl w:val="0"/>
              <w:rPr>
                <w:sz w:val="18"/>
                <w:szCs w:val="18"/>
              </w:rPr>
            </w:pPr>
            <w:r>
              <w:rPr>
                <w:sz w:val="18"/>
                <w:szCs w:val="18"/>
              </w:rPr>
              <w:t>% of patients all age 18 to 65 and 65+ on at least one opioid medication/opioid in combination with benzodiazepine</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EF" w14:textId="77777777" w:rsidR="006E5B4A" w:rsidRDefault="007237B5">
            <w:pPr>
              <w:widowControl w:val="0"/>
              <w:rPr>
                <w:sz w:val="18"/>
                <w:szCs w:val="18"/>
              </w:rPr>
            </w:pPr>
            <w:r>
              <w:rPr>
                <w:sz w:val="18"/>
                <w:szCs w:val="18"/>
              </w:rPr>
              <w:t>EMR data analytics tool- methodology under development</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0"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1" w14:textId="77777777" w:rsidR="006E5B4A" w:rsidRDefault="007237B5">
            <w:pPr>
              <w:widowControl w:val="0"/>
              <w:rPr>
                <w:sz w:val="18"/>
                <w:szCs w:val="18"/>
              </w:rPr>
            </w:pPr>
            <w:r>
              <w:rPr>
                <w:sz w:val="18"/>
                <w:szCs w:val="18"/>
              </w:rPr>
              <w:t>No additional</w:t>
            </w:r>
          </w:p>
        </w:tc>
      </w:tr>
      <w:tr w:rsidR="006E5B4A" w14:paraId="4572C411" w14:textId="77777777">
        <w:trPr>
          <w:trHeight w:val="54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F2"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3" w14:textId="77777777" w:rsidR="006E5B4A" w:rsidRDefault="007237B5">
            <w:pPr>
              <w:widowControl w:val="0"/>
              <w:rPr>
                <w:sz w:val="18"/>
                <w:szCs w:val="18"/>
              </w:rPr>
            </w:pPr>
            <w:r>
              <w:rPr>
                <w:sz w:val="18"/>
                <w:szCs w:val="18"/>
              </w:rPr>
              <w:t>% of patients of age 70 to 79 and 80 to 89 with record of a MOST form completed in EMR</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4" w14:textId="77777777" w:rsidR="006E5B4A" w:rsidRDefault="007237B5">
            <w:pPr>
              <w:widowControl w:val="0"/>
              <w:rPr>
                <w:sz w:val="18"/>
                <w:szCs w:val="18"/>
              </w:rPr>
            </w:pPr>
            <w:r>
              <w:rPr>
                <w:sz w:val="18"/>
                <w:szCs w:val="18"/>
              </w:rPr>
              <w:t>EMR data analytics tool- methodology under development</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5"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6" w14:textId="77777777" w:rsidR="006E5B4A" w:rsidRDefault="007237B5">
            <w:pPr>
              <w:widowControl w:val="0"/>
              <w:rPr>
                <w:sz w:val="18"/>
                <w:szCs w:val="18"/>
              </w:rPr>
            </w:pPr>
            <w:r>
              <w:rPr>
                <w:sz w:val="18"/>
                <w:szCs w:val="18"/>
              </w:rPr>
              <w:t>No additional</w:t>
            </w:r>
          </w:p>
        </w:tc>
      </w:tr>
      <w:tr w:rsidR="006E5B4A" w14:paraId="5ED89152" w14:textId="77777777">
        <w:trPr>
          <w:trHeight w:val="79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F7"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8" w14:textId="77777777" w:rsidR="006E5B4A" w:rsidRDefault="007237B5">
            <w:pPr>
              <w:widowControl w:val="0"/>
              <w:pBdr>
                <w:top w:val="nil"/>
                <w:left w:val="nil"/>
                <w:bottom w:val="nil"/>
                <w:right w:val="nil"/>
                <w:between w:val="nil"/>
              </w:pBdr>
              <w:rPr>
                <w:sz w:val="18"/>
                <w:szCs w:val="18"/>
              </w:rPr>
            </w:pPr>
            <w:r>
              <w:rPr>
                <w:sz w:val="18"/>
                <w:szCs w:val="18"/>
              </w:rPr>
              <w:t>Provision of:</w:t>
            </w:r>
          </w:p>
          <w:p w14:paraId="000000F9" w14:textId="77777777" w:rsidR="006E5B4A" w:rsidRDefault="007237B5">
            <w:pPr>
              <w:ind w:left="340" w:hanging="160"/>
              <w:rPr>
                <w:sz w:val="18"/>
                <w:szCs w:val="18"/>
              </w:rPr>
            </w:pPr>
            <w:r>
              <w:rPr>
                <w:sz w:val="18"/>
                <w:szCs w:val="18"/>
              </w:rPr>
              <w:t>·  Childhood immunizations</w:t>
            </w:r>
          </w:p>
          <w:p w14:paraId="000000FA" w14:textId="77777777" w:rsidR="006E5B4A" w:rsidRDefault="007237B5">
            <w:pPr>
              <w:ind w:left="340" w:hanging="160"/>
              <w:rPr>
                <w:sz w:val="18"/>
                <w:szCs w:val="18"/>
              </w:rPr>
            </w:pPr>
            <w:r>
              <w:rPr>
                <w:sz w:val="18"/>
                <w:szCs w:val="18"/>
              </w:rPr>
              <w:t>·  Perinatal services*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B" w14:textId="77777777" w:rsidR="006E5B4A" w:rsidRDefault="007237B5">
            <w:pPr>
              <w:rPr>
                <w:sz w:val="18"/>
                <w:szCs w:val="18"/>
              </w:rPr>
            </w:pPr>
            <w:r>
              <w:rPr>
                <w:sz w:val="18"/>
                <w:szCs w:val="18"/>
              </w:rPr>
              <w:t>No methodology - data was to be provided by MoH</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C" w14:textId="77777777" w:rsidR="006E5B4A" w:rsidRDefault="007237B5">
            <w:pPr>
              <w:widowControl w:val="0"/>
              <w:pBdr>
                <w:top w:val="nil"/>
                <w:left w:val="nil"/>
                <w:bottom w:val="nil"/>
                <w:right w:val="nil"/>
                <w:between w:val="nil"/>
              </w:pBdr>
              <w:rPr>
                <w:sz w:val="18"/>
                <w:szCs w:val="18"/>
              </w:rPr>
            </w:pPr>
            <w:r>
              <w:rPr>
                <w:sz w:val="18"/>
                <w:szCs w:val="18"/>
              </w:rPr>
              <w:t>Annually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D" w14:textId="77777777" w:rsidR="006E5B4A" w:rsidRDefault="007237B5">
            <w:pPr>
              <w:widowControl w:val="0"/>
              <w:pBdr>
                <w:top w:val="nil"/>
                <w:left w:val="nil"/>
                <w:bottom w:val="nil"/>
                <w:right w:val="nil"/>
                <w:between w:val="nil"/>
              </w:pBdr>
              <w:rPr>
                <w:sz w:val="18"/>
                <w:szCs w:val="18"/>
              </w:rPr>
            </w:pPr>
            <w:r>
              <w:rPr>
                <w:sz w:val="18"/>
                <w:szCs w:val="18"/>
              </w:rPr>
              <w:t>None</w:t>
            </w:r>
          </w:p>
        </w:tc>
      </w:tr>
      <w:tr w:rsidR="006E5B4A" w14:paraId="354BEC21" w14:textId="77777777">
        <w:trPr>
          <w:trHeight w:val="52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0FE"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0FF" w14:textId="77777777" w:rsidR="006E5B4A" w:rsidRDefault="007237B5">
            <w:pPr>
              <w:widowControl w:val="0"/>
              <w:pBdr>
                <w:top w:val="nil"/>
                <w:left w:val="nil"/>
                <w:bottom w:val="nil"/>
                <w:right w:val="nil"/>
                <w:between w:val="nil"/>
              </w:pBdr>
              <w:rPr>
                <w:sz w:val="18"/>
                <w:szCs w:val="18"/>
              </w:rPr>
            </w:pPr>
            <w:r>
              <w:rPr>
                <w:sz w:val="18"/>
                <w:szCs w:val="18"/>
              </w:rPr>
              <w:t>CVD Screening rates*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0" w14:textId="77777777" w:rsidR="006E5B4A" w:rsidRDefault="007237B5">
            <w:pPr>
              <w:rPr>
                <w:sz w:val="18"/>
                <w:szCs w:val="18"/>
              </w:rPr>
            </w:pPr>
            <w:r>
              <w:rPr>
                <w:sz w:val="18"/>
                <w:szCs w:val="18"/>
              </w:rPr>
              <w:t>No methodology - data was to be provided by MoH</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1" w14:textId="77777777" w:rsidR="006E5B4A" w:rsidRDefault="007237B5">
            <w:pPr>
              <w:widowControl w:val="0"/>
              <w:pBdr>
                <w:top w:val="nil"/>
                <w:left w:val="nil"/>
                <w:bottom w:val="nil"/>
                <w:right w:val="nil"/>
                <w:between w:val="nil"/>
              </w:pBdr>
              <w:rPr>
                <w:sz w:val="18"/>
                <w:szCs w:val="18"/>
              </w:rPr>
            </w:pPr>
            <w:r>
              <w:rPr>
                <w:sz w:val="18"/>
                <w:szCs w:val="18"/>
              </w:rPr>
              <w:t>Annually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2" w14:textId="77777777" w:rsidR="006E5B4A" w:rsidRDefault="007237B5">
            <w:pPr>
              <w:widowControl w:val="0"/>
              <w:pBdr>
                <w:top w:val="nil"/>
                <w:left w:val="nil"/>
                <w:bottom w:val="nil"/>
                <w:right w:val="nil"/>
                <w:between w:val="nil"/>
              </w:pBdr>
              <w:rPr>
                <w:sz w:val="18"/>
                <w:szCs w:val="18"/>
              </w:rPr>
            </w:pPr>
            <w:r>
              <w:rPr>
                <w:sz w:val="18"/>
                <w:szCs w:val="18"/>
              </w:rPr>
              <w:t>None</w:t>
            </w:r>
          </w:p>
        </w:tc>
      </w:tr>
      <w:tr w:rsidR="006E5B4A" w14:paraId="3CAE72B3" w14:textId="77777777">
        <w:trPr>
          <w:trHeight w:val="100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103"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4" w14:textId="77777777" w:rsidR="006E5B4A" w:rsidRDefault="007237B5">
            <w:pPr>
              <w:widowControl w:val="0"/>
              <w:pBdr>
                <w:top w:val="nil"/>
                <w:left w:val="nil"/>
                <w:bottom w:val="nil"/>
                <w:right w:val="nil"/>
                <w:between w:val="nil"/>
              </w:pBdr>
              <w:rPr>
                <w:sz w:val="18"/>
                <w:szCs w:val="18"/>
              </w:rPr>
            </w:pPr>
            <w:r>
              <w:rPr>
                <w:sz w:val="18"/>
                <w:szCs w:val="18"/>
              </w:rPr>
              <w:t>Mechanisms for coordination of care between PCPs and diagnostic services, hospital care, specialty care and SCSPs including: informal exchanges, care protocols for specific client groups/issues and care discussion meetings*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5" w14:textId="77777777" w:rsidR="006E5B4A" w:rsidRDefault="007237B5">
            <w:pPr>
              <w:rPr>
                <w:sz w:val="18"/>
                <w:szCs w:val="18"/>
              </w:rPr>
            </w:pPr>
            <w:r>
              <w:rPr>
                <w:sz w:val="18"/>
                <w:szCs w:val="18"/>
              </w:rPr>
              <w:t>PCN team input at the PCN learni</w:t>
            </w:r>
            <w:r>
              <w:rPr>
                <w:sz w:val="18"/>
                <w:szCs w:val="18"/>
              </w:rPr>
              <w:t>ng lab</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6" w14:textId="77777777" w:rsidR="006E5B4A" w:rsidRDefault="007237B5">
            <w:pPr>
              <w:widowControl w:val="0"/>
              <w:rPr>
                <w:sz w:val="18"/>
                <w:szCs w:val="18"/>
              </w:rPr>
            </w:pPr>
            <w:r>
              <w:rPr>
                <w:sz w:val="18"/>
                <w:szCs w:val="18"/>
              </w:rPr>
              <w:t>Annually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7" w14:textId="77777777" w:rsidR="006E5B4A" w:rsidRDefault="007237B5">
            <w:pPr>
              <w:widowControl w:val="0"/>
              <w:rPr>
                <w:sz w:val="18"/>
                <w:szCs w:val="18"/>
              </w:rPr>
            </w:pPr>
            <w:r>
              <w:rPr>
                <w:sz w:val="18"/>
                <w:szCs w:val="18"/>
              </w:rPr>
              <w:t>Not yet started</w:t>
            </w:r>
          </w:p>
        </w:tc>
      </w:tr>
      <w:tr w:rsidR="006E5B4A" w14:paraId="0B730629" w14:textId="77777777">
        <w:trPr>
          <w:trHeight w:val="123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108"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9" w14:textId="77777777" w:rsidR="006E5B4A" w:rsidRDefault="007237B5">
            <w:pPr>
              <w:widowControl w:val="0"/>
              <w:pBdr>
                <w:top w:val="nil"/>
                <w:left w:val="nil"/>
                <w:bottom w:val="nil"/>
                <w:right w:val="nil"/>
                <w:between w:val="nil"/>
              </w:pBdr>
              <w:rPr>
                <w:sz w:val="18"/>
                <w:szCs w:val="18"/>
              </w:rPr>
            </w:pPr>
            <w:r>
              <w:rPr>
                <w:sz w:val="18"/>
                <w:szCs w:val="18"/>
              </w:rPr>
              <w:t>% of PCN clinics that have used used registries and data in the last 12 months to:</w:t>
            </w:r>
          </w:p>
          <w:p w14:paraId="0000010A" w14:textId="77777777" w:rsidR="006E5B4A" w:rsidRDefault="007237B5">
            <w:pPr>
              <w:ind w:left="340" w:hanging="160"/>
              <w:rPr>
                <w:sz w:val="18"/>
                <w:szCs w:val="18"/>
              </w:rPr>
            </w:pPr>
            <w:r>
              <w:rPr>
                <w:sz w:val="18"/>
                <w:szCs w:val="18"/>
              </w:rPr>
              <w:t>·   Do needs-based planning</w:t>
            </w:r>
          </w:p>
          <w:p w14:paraId="0000010B" w14:textId="77777777" w:rsidR="006E5B4A" w:rsidRDefault="007237B5">
            <w:pPr>
              <w:ind w:left="340" w:hanging="160"/>
              <w:rPr>
                <w:sz w:val="18"/>
                <w:szCs w:val="18"/>
              </w:rPr>
            </w:pPr>
            <w:r>
              <w:rPr>
                <w:sz w:val="18"/>
                <w:szCs w:val="18"/>
              </w:rPr>
              <w:t>·   Support patients with chronic conditions</w:t>
            </w:r>
          </w:p>
          <w:p w14:paraId="0000010C" w14:textId="77777777" w:rsidR="006E5B4A" w:rsidRDefault="007237B5">
            <w:pPr>
              <w:ind w:left="340" w:hanging="160"/>
              <w:rPr>
                <w:sz w:val="18"/>
                <w:szCs w:val="18"/>
              </w:rPr>
            </w:pPr>
            <w:r>
              <w:rPr>
                <w:sz w:val="18"/>
                <w:szCs w:val="18"/>
              </w:rPr>
              <w:t>·  Support vulnerable SDoH patients</w:t>
            </w:r>
          </w:p>
        </w:tc>
        <w:tc>
          <w:tcPr>
            <w:tcW w:w="3825"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D" w14:textId="77777777" w:rsidR="006E5B4A" w:rsidRDefault="007237B5">
            <w:pPr>
              <w:rPr>
                <w:sz w:val="18"/>
                <w:szCs w:val="18"/>
              </w:rPr>
            </w:pPr>
            <w:r>
              <w:rPr>
                <w:sz w:val="18"/>
                <w:szCs w:val="18"/>
              </w:rPr>
              <w:t>PCN team input at the PCN learning lab</w:t>
            </w:r>
          </w:p>
        </w:tc>
        <w:tc>
          <w:tcPr>
            <w:tcW w:w="12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E" w14:textId="77777777" w:rsidR="006E5B4A" w:rsidRDefault="007237B5">
            <w:pPr>
              <w:widowControl w:val="0"/>
              <w:rPr>
                <w:sz w:val="18"/>
                <w:szCs w:val="18"/>
              </w:rPr>
            </w:pPr>
            <w:r>
              <w:rPr>
                <w:sz w:val="18"/>
                <w:szCs w:val="18"/>
              </w:rPr>
              <w:t>Annually</w:t>
            </w:r>
          </w:p>
        </w:tc>
        <w:tc>
          <w:tcPr>
            <w:tcW w:w="1830" w:type="dxa"/>
            <w:tcBorders>
              <w:bottom w:val="single" w:sz="8" w:space="0" w:color="000000"/>
              <w:right w:val="single" w:sz="8" w:space="0" w:color="000000"/>
            </w:tcBorders>
            <w:shd w:val="clear" w:color="auto" w:fill="D9D9D9"/>
            <w:tcMar>
              <w:top w:w="41" w:type="dxa"/>
              <w:left w:w="41" w:type="dxa"/>
              <w:bottom w:w="41" w:type="dxa"/>
              <w:right w:w="41" w:type="dxa"/>
            </w:tcMar>
          </w:tcPr>
          <w:p w14:paraId="0000010F" w14:textId="77777777" w:rsidR="006E5B4A" w:rsidRDefault="007237B5">
            <w:pPr>
              <w:widowControl w:val="0"/>
              <w:rPr>
                <w:sz w:val="18"/>
                <w:szCs w:val="18"/>
              </w:rPr>
            </w:pPr>
            <w:r>
              <w:rPr>
                <w:sz w:val="18"/>
                <w:szCs w:val="18"/>
              </w:rPr>
              <w:t>Not yet started</w:t>
            </w:r>
          </w:p>
        </w:tc>
      </w:tr>
      <w:tr w:rsidR="006E5B4A" w14:paraId="56C01129" w14:textId="77777777">
        <w:trPr>
          <w:trHeight w:val="194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110" w14:textId="77777777" w:rsidR="006E5B4A" w:rsidRDefault="006E5B4A">
            <w:pPr>
              <w:widowControl w:val="0"/>
              <w:pBdr>
                <w:top w:val="nil"/>
                <w:left w:val="nil"/>
                <w:bottom w:val="nil"/>
                <w:right w:val="nil"/>
                <w:between w:val="nil"/>
              </w:pBdr>
              <w:spacing w:line="240" w:lineRule="auto"/>
              <w:rPr>
                <w:sz w:val="20"/>
                <w:szCs w:val="20"/>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111" w14:textId="77777777" w:rsidR="006E5B4A" w:rsidRDefault="007237B5">
            <w:pPr>
              <w:widowControl w:val="0"/>
              <w:pBdr>
                <w:top w:val="nil"/>
                <w:left w:val="nil"/>
                <w:bottom w:val="nil"/>
                <w:right w:val="nil"/>
                <w:between w:val="nil"/>
              </w:pBdr>
              <w:rPr>
                <w:sz w:val="18"/>
                <w:szCs w:val="18"/>
              </w:rPr>
            </w:pPr>
            <w:r>
              <w:rPr>
                <w:sz w:val="18"/>
                <w:szCs w:val="18"/>
              </w:rPr>
              <w:t>Patient experience/ satisfaction with:</w:t>
            </w:r>
          </w:p>
          <w:p w14:paraId="00000112" w14:textId="77777777" w:rsidR="006E5B4A" w:rsidRDefault="007237B5">
            <w:pPr>
              <w:ind w:left="340" w:hanging="160"/>
              <w:rPr>
                <w:sz w:val="18"/>
                <w:szCs w:val="18"/>
              </w:rPr>
            </w:pPr>
            <w:r>
              <w:rPr>
                <w:sz w:val="18"/>
                <w:szCs w:val="18"/>
              </w:rPr>
              <w:t>·   access to care</w:t>
            </w:r>
          </w:p>
          <w:p w14:paraId="00000113" w14:textId="77777777" w:rsidR="006E5B4A" w:rsidRDefault="007237B5">
            <w:pPr>
              <w:ind w:left="340" w:hanging="160"/>
              <w:rPr>
                <w:sz w:val="18"/>
                <w:szCs w:val="18"/>
              </w:rPr>
            </w:pPr>
            <w:r>
              <w:rPr>
                <w:sz w:val="18"/>
                <w:szCs w:val="18"/>
              </w:rPr>
              <w:t>·   patient-centred care</w:t>
            </w:r>
          </w:p>
          <w:p w14:paraId="00000114" w14:textId="77777777" w:rsidR="006E5B4A" w:rsidRDefault="007237B5">
            <w:pPr>
              <w:ind w:left="340" w:hanging="160"/>
              <w:rPr>
                <w:sz w:val="18"/>
                <w:szCs w:val="18"/>
              </w:rPr>
            </w:pPr>
            <w:r>
              <w:rPr>
                <w:sz w:val="18"/>
                <w:szCs w:val="18"/>
              </w:rPr>
              <w:t>·   care coordination/system navigation*</w:t>
            </w:r>
          </w:p>
          <w:p w14:paraId="00000115" w14:textId="77777777" w:rsidR="006E5B4A" w:rsidRDefault="007237B5">
            <w:pPr>
              <w:ind w:left="340" w:hanging="160"/>
              <w:rPr>
                <w:sz w:val="18"/>
                <w:szCs w:val="18"/>
              </w:rPr>
            </w:pPr>
            <w:r>
              <w:rPr>
                <w:sz w:val="18"/>
                <w:szCs w:val="18"/>
              </w:rPr>
              <w:t>·   quality of care</w:t>
            </w:r>
          </w:p>
          <w:p w14:paraId="00000116" w14:textId="77777777" w:rsidR="006E5B4A" w:rsidRDefault="007237B5">
            <w:pPr>
              <w:ind w:left="340" w:hanging="160"/>
              <w:rPr>
                <w:sz w:val="18"/>
                <w:szCs w:val="18"/>
              </w:rPr>
            </w:pPr>
            <w:r>
              <w:rPr>
                <w:sz w:val="18"/>
                <w:szCs w:val="18"/>
              </w:rPr>
              <w:t>·   self-management support</w:t>
            </w:r>
          </w:p>
          <w:p w14:paraId="00000117" w14:textId="77777777" w:rsidR="006E5B4A" w:rsidRDefault="007237B5">
            <w:pPr>
              <w:ind w:left="340" w:hanging="160"/>
              <w:rPr>
                <w:sz w:val="18"/>
                <w:szCs w:val="18"/>
              </w:rPr>
            </w:pPr>
            <w:r>
              <w:rPr>
                <w:sz w:val="18"/>
                <w:szCs w:val="18"/>
              </w:rPr>
              <w:t>·   team-based care</w:t>
            </w:r>
          </w:p>
          <w:p w14:paraId="00000118" w14:textId="77777777" w:rsidR="006E5B4A" w:rsidRDefault="007237B5">
            <w:pPr>
              <w:ind w:left="340" w:hanging="160"/>
              <w:rPr>
                <w:sz w:val="18"/>
                <w:szCs w:val="18"/>
              </w:rPr>
            </w:pPr>
            <w:r>
              <w:rPr>
                <w:sz w:val="18"/>
                <w:szCs w:val="18"/>
              </w:rPr>
              <w:t>·   cultural safety*</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119" w14:textId="77777777" w:rsidR="006E5B4A" w:rsidRDefault="007237B5">
            <w:pPr>
              <w:rPr>
                <w:sz w:val="18"/>
                <w:szCs w:val="18"/>
              </w:rPr>
            </w:pPr>
            <w:r>
              <w:rPr>
                <w:sz w:val="18"/>
                <w:szCs w:val="18"/>
              </w:rPr>
              <w:t>KB Patient Experience Survey</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11A" w14:textId="77777777" w:rsidR="006E5B4A" w:rsidRDefault="007237B5">
            <w:pPr>
              <w:widowControl w:val="0"/>
              <w:pBdr>
                <w:top w:val="nil"/>
                <w:left w:val="nil"/>
                <w:bottom w:val="nil"/>
                <w:right w:val="nil"/>
                <w:between w:val="nil"/>
              </w:pBdr>
              <w:rPr>
                <w:sz w:val="18"/>
                <w:szCs w:val="18"/>
              </w:rPr>
            </w:pPr>
            <w:r>
              <w:rPr>
                <w:sz w:val="18"/>
                <w:szCs w:val="18"/>
              </w:rPr>
              <w:t>Every 2 years</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11B" w14:textId="77777777" w:rsidR="006E5B4A" w:rsidRDefault="007237B5">
            <w:pPr>
              <w:widowControl w:val="0"/>
              <w:pBdr>
                <w:top w:val="nil"/>
                <w:left w:val="nil"/>
                <w:bottom w:val="nil"/>
                <w:right w:val="nil"/>
                <w:between w:val="nil"/>
              </w:pBdr>
              <w:rPr>
                <w:sz w:val="18"/>
                <w:szCs w:val="18"/>
              </w:rPr>
            </w:pPr>
            <w:r>
              <w:rPr>
                <w:sz w:val="18"/>
                <w:szCs w:val="18"/>
              </w:rPr>
              <w:t>Limited; Have patient survey avail in clinic</w:t>
            </w:r>
          </w:p>
        </w:tc>
      </w:tr>
      <w:tr w:rsidR="006E5B4A" w14:paraId="5ACA40B8" w14:textId="77777777">
        <w:trPr>
          <w:trHeight w:val="1920"/>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11C" w14:textId="77777777" w:rsidR="006E5B4A" w:rsidRDefault="006E5B4A">
            <w:pPr>
              <w:widowControl w:val="0"/>
              <w:pBdr>
                <w:top w:val="nil"/>
                <w:left w:val="nil"/>
                <w:bottom w:val="nil"/>
                <w:right w:val="nil"/>
                <w:between w:val="nil"/>
              </w:pBdr>
              <w:spacing w:line="240" w:lineRule="auto"/>
              <w:rPr>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11D" w14:textId="77777777" w:rsidR="006E5B4A" w:rsidRDefault="007237B5">
            <w:pPr>
              <w:widowControl w:val="0"/>
              <w:pBdr>
                <w:top w:val="nil"/>
                <w:left w:val="nil"/>
                <w:bottom w:val="nil"/>
                <w:right w:val="nil"/>
                <w:between w:val="nil"/>
              </w:pBdr>
              <w:rPr>
                <w:sz w:val="18"/>
                <w:szCs w:val="18"/>
              </w:rPr>
            </w:pPr>
            <w:r>
              <w:rPr>
                <w:sz w:val="18"/>
                <w:szCs w:val="18"/>
              </w:rPr>
              <w:t>Clinical team experience/ satisfaction with:</w:t>
            </w:r>
          </w:p>
          <w:p w14:paraId="0000011E" w14:textId="77777777" w:rsidR="006E5B4A" w:rsidRDefault="007237B5">
            <w:pPr>
              <w:ind w:left="340" w:hanging="160"/>
              <w:rPr>
                <w:sz w:val="18"/>
                <w:szCs w:val="18"/>
              </w:rPr>
            </w:pPr>
            <w:r>
              <w:rPr>
                <w:sz w:val="18"/>
                <w:szCs w:val="18"/>
              </w:rPr>
              <w:t>·   patient-centred care</w:t>
            </w:r>
          </w:p>
          <w:p w14:paraId="0000011F" w14:textId="77777777" w:rsidR="006E5B4A" w:rsidRDefault="007237B5">
            <w:pPr>
              <w:ind w:left="340" w:hanging="160"/>
              <w:rPr>
                <w:sz w:val="18"/>
                <w:szCs w:val="18"/>
              </w:rPr>
            </w:pPr>
            <w:r>
              <w:rPr>
                <w:sz w:val="18"/>
                <w:szCs w:val="18"/>
              </w:rPr>
              <w:t>·   care coordination/system navigation*</w:t>
            </w:r>
          </w:p>
          <w:p w14:paraId="00000120" w14:textId="77777777" w:rsidR="006E5B4A" w:rsidRDefault="007237B5">
            <w:pPr>
              <w:ind w:left="340" w:hanging="160"/>
              <w:rPr>
                <w:sz w:val="18"/>
                <w:szCs w:val="18"/>
              </w:rPr>
            </w:pPr>
            <w:r>
              <w:rPr>
                <w:sz w:val="18"/>
                <w:szCs w:val="18"/>
              </w:rPr>
              <w:t>·   quality of care</w:t>
            </w:r>
          </w:p>
          <w:p w14:paraId="00000121" w14:textId="77777777" w:rsidR="006E5B4A" w:rsidRDefault="007237B5">
            <w:pPr>
              <w:ind w:left="340" w:hanging="160"/>
              <w:rPr>
                <w:sz w:val="18"/>
                <w:szCs w:val="18"/>
              </w:rPr>
            </w:pPr>
            <w:r>
              <w:rPr>
                <w:sz w:val="18"/>
                <w:szCs w:val="18"/>
              </w:rPr>
              <w:t>·   self-management support</w:t>
            </w:r>
          </w:p>
          <w:p w14:paraId="00000122" w14:textId="77777777" w:rsidR="006E5B4A" w:rsidRDefault="007237B5">
            <w:pPr>
              <w:ind w:left="340" w:hanging="160"/>
              <w:rPr>
                <w:sz w:val="18"/>
                <w:szCs w:val="18"/>
              </w:rPr>
            </w:pPr>
            <w:r>
              <w:rPr>
                <w:sz w:val="18"/>
                <w:szCs w:val="18"/>
              </w:rPr>
              <w:t>·   team-based care</w:t>
            </w:r>
          </w:p>
          <w:p w14:paraId="00000123" w14:textId="77777777" w:rsidR="006E5B4A" w:rsidRDefault="007237B5">
            <w:pPr>
              <w:ind w:left="340" w:hanging="160"/>
              <w:rPr>
                <w:sz w:val="18"/>
                <w:szCs w:val="18"/>
              </w:rPr>
            </w:pPr>
            <w:r>
              <w:rPr>
                <w:sz w:val="18"/>
                <w:szCs w:val="18"/>
              </w:rPr>
              <w:t>·   cultural safety*</w:t>
            </w:r>
          </w:p>
          <w:p w14:paraId="00000124" w14:textId="77777777" w:rsidR="006E5B4A" w:rsidRDefault="007237B5">
            <w:pPr>
              <w:ind w:left="340" w:hanging="160"/>
              <w:rPr>
                <w:sz w:val="18"/>
                <w:szCs w:val="18"/>
              </w:rPr>
            </w:pPr>
            <w:r>
              <w:rPr>
                <w:sz w:val="18"/>
                <w:szCs w:val="18"/>
              </w:rPr>
              <w:t>·   virtual care options*</w:t>
            </w:r>
          </w:p>
          <w:p w14:paraId="00000125" w14:textId="77777777" w:rsidR="006E5B4A" w:rsidRDefault="007237B5">
            <w:pPr>
              <w:ind w:left="340" w:hanging="160"/>
              <w:rPr>
                <w:sz w:val="18"/>
                <w:szCs w:val="18"/>
              </w:rPr>
            </w:pPr>
            <w:r>
              <w:rPr>
                <w:sz w:val="18"/>
                <w:szCs w:val="18"/>
              </w:rPr>
              <w:t>·   comprehensive care*</w:t>
            </w:r>
            <w:r>
              <w:rPr>
                <w:sz w:val="18"/>
                <w:szCs w:val="18"/>
                <w:vertAlign w:val="superscript"/>
              </w:rPr>
              <w:footnoteReference w:id="4"/>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126" w14:textId="77777777" w:rsidR="006E5B4A" w:rsidRDefault="007237B5">
            <w:pPr>
              <w:rPr>
                <w:sz w:val="18"/>
                <w:szCs w:val="18"/>
              </w:rPr>
            </w:pPr>
            <w:r>
              <w:rPr>
                <w:sz w:val="18"/>
                <w:szCs w:val="18"/>
              </w:rPr>
              <w:t>PCN provider surveys and interviews, PMH assessment tool; PCN clinical team experiences shared at PCN Learning Lab</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127" w14:textId="77777777" w:rsidR="006E5B4A" w:rsidRDefault="007237B5">
            <w:pPr>
              <w:widowControl w:val="0"/>
              <w:pBdr>
                <w:top w:val="nil"/>
                <w:left w:val="nil"/>
                <w:bottom w:val="nil"/>
                <w:right w:val="nil"/>
                <w:between w:val="nil"/>
              </w:pBdr>
              <w:rPr>
                <w:sz w:val="18"/>
                <w:szCs w:val="18"/>
              </w:rPr>
            </w:pPr>
            <w:r>
              <w:rPr>
                <w:sz w:val="18"/>
                <w:szCs w:val="18"/>
              </w:rPr>
              <w:t>Ad hoc</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128" w14:textId="77777777" w:rsidR="006E5B4A" w:rsidRDefault="007237B5">
            <w:pPr>
              <w:widowControl w:val="0"/>
              <w:pBdr>
                <w:top w:val="nil"/>
                <w:left w:val="nil"/>
                <w:bottom w:val="nil"/>
                <w:right w:val="nil"/>
                <w:between w:val="nil"/>
              </w:pBdr>
              <w:rPr>
                <w:sz w:val="18"/>
                <w:szCs w:val="18"/>
              </w:rPr>
            </w:pPr>
            <w:r>
              <w:rPr>
                <w:sz w:val="18"/>
                <w:szCs w:val="18"/>
              </w:rPr>
              <w:t>All clinical team members 1-2 hrs every 2 yrs</w:t>
            </w:r>
          </w:p>
        </w:tc>
      </w:tr>
      <w:tr w:rsidR="006E5B4A" w14:paraId="1C21B0A8" w14:textId="77777777">
        <w:trPr>
          <w:trHeight w:val="570"/>
        </w:trPr>
        <w:tc>
          <w:tcPr>
            <w:tcW w:w="1335" w:type="dxa"/>
            <w:vMerge w:val="restart"/>
            <w:tcBorders>
              <w:left w:val="single" w:sz="8" w:space="0" w:color="000000"/>
              <w:bottom w:val="single" w:sz="8" w:space="0" w:color="000000"/>
              <w:right w:val="single" w:sz="8" w:space="0" w:color="000000"/>
            </w:tcBorders>
            <w:shd w:val="clear" w:color="auto" w:fill="B7BB93"/>
            <w:tcMar>
              <w:top w:w="41" w:type="dxa"/>
              <w:left w:w="41" w:type="dxa"/>
              <w:bottom w:w="41" w:type="dxa"/>
              <w:right w:w="41" w:type="dxa"/>
            </w:tcMar>
          </w:tcPr>
          <w:p w14:paraId="00000129" w14:textId="77777777" w:rsidR="006E5B4A" w:rsidRDefault="007237B5">
            <w:pPr>
              <w:rPr>
                <w:b/>
                <w:color w:val="FFFFFF"/>
                <w:sz w:val="20"/>
                <w:szCs w:val="20"/>
              </w:rPr>
            </w:pPr>
            <w:r>
              <w:rPr>
                <w:b/>
                <w:color w:val="FFFFFF"/>
                <w:sz w:val="20"/>
                <w:szCs w:val="20"/>
              </w:rPr>
              <w:t>6. Provider Experience</w:t>
            </w: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12A" w14:textId="77777777" w:rsidR="006E5B4A" w:rsidRDefault="007237B5">
            <w:pPr>
              <w:widowControl w:val="0"/>
              <w:rPr>
                <w:sz w:val="18"/>
                <w:szCs w:val="18"/>
              </w:rPr>
            </w:pPr>
            <w:r>
              <w:rPr>
                <w:sz w:val="18"/>
                <w:szCs w:val="18"/>
              </w:rPr>
              <w:t>Average score on Mini-Z burnout survey burnout question and happiness question for PCPs across PCN clinics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12B" w14:textId="77777777" w:rsidR="006E5B4A" w:rsidRDefault="007237B5">
            <w:pPr>
              <w:widowControl w:val="0"/>
              <w:rPr>
                <w:sz w:val="18"/>
                <w:szCs w:val="18"/>
              </w:rPr>
            </w:pPr>
            <w:r>
              <w:rPr>
                <w:sz w:val="18"/>
                <w:szCs w:val="18"/>
              </w:rPr>
              <w:t>KB Division Annual Member Survey</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12C" w14:textId="77777777" w:rsidR="006E5B4A" w:rsidRDefault="007237B5">
            <w:pPr>
              <w:widowControl w:val="0"/>
              <w:rPr>
                <w:sz w:val="18"/>
                <w:szCs w:val="18"/>
              </w:rPr>
            </w:pPr>
            <w:r>
              <w:rPr>
                <w:sz w:val="18"/>
                <w:szCs w:val="18"/>
              </w:rPr>
              <w:t>Every 2 years</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12D" w14:textId="77777777" w:rsidR="006E5B4A" w:rsidRDefault="007237B5">
            <w:pPr>
              <w:widowControl w:val="0"/>
              <w:rPr>
                <w:sz w:val="18"/>
                <w:szCs w:val="18"/>
              </w:rPr>
            </w:pPr>
            <w:r>
              <w:rPr>
                <w:sz w:val="18"/>
                <w:szCs w:val="18"/>
              </w:rPr>
              <w:t xml:space="preserve">No additional time </w:t>
            </w:r>
          </w:p>
        </w:tc>
      </w:tr>
      <w:tr w:rsidR="006E5B4A" w14:paraId="5382E064" w14:textId="77777777">
        <w:trPr>
          <w:trHeight w:val="577"/>
        </w:trPr>
        <w:tc>
          <w:tcPr>
            <w:tcW w:w="1335" w:type="dxa"/>
            <w:vMerge/>
            <w:tcBorders>
              <w:left w:val="single" w:sz="8" w:space="0" w:color="000000"/>
              <w:bottom w:val="single" w:sz="8" w:space="0" w:color="000000"/>
              <w:right w:val="single" w:sz="8" w:space="0" w:color="000000"/>
            </w:tcBorders>
            <w:shd w:val="clear" w:color="auto" w:fill="B7BB93"/>
            <w:tcMar>
              <w:top w:w="41" w:type="dxa"/>
              <w:left w:w="41" w:type="dxa"/>
              <w:bottom w:w="41" w:type="dxa"/>
              <w:right w:w="41" w:type="dxa"/>
            </w:tcMar>
          </w:tcPr>
          <w:p w14:paraId="0000012E" w14:textId="77777777" w:rsidR="006E5B4A" w:rsidRDefault="006E5B4A">
            <w:pPr>
              <w:spacing w:line="240" w:lineRule="auto"/>
              <w:rPr>
                <w:b/>
                <w:color w:val="FFFFFF"/>
                <w:sz w:val="20"/>
                <w:szCs w:val="20"/>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12F" w14:textId="77777777" w:rsidR="006E5B4A" w:rsidRDefault="007237B5">
            <w:pPr>
              <w:widowControl w:val="0"/>
              <w:rPr>
                <w:sz w:val="18"/>
                <w:szCs w:val="18"/>
              </w:rPr>
            </w:pPr>
            <w:r>
              <w:rPr>
                <w:sz w:val="18"/>
                <w:szCs w:val="18"/>
              </w:rPr>
              <w:t>Provider experiences of communication, shared leadership, and scope of practice/time commitments in teams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130" w14:textId="77777777" w:rsidR="006E5B4A" w:rsidRDefault="007237B5">
            <w:pPr>
              <w:widowControl w:val="0"/>
              <w:rPr>
                <w:sz w:val="18"/>
                <w:szCs w:val="18"/>
              </w:rPr>
            </w:pPr>
            <w:r>
              <w:rPr>
                <w:sz w:val="18"/>
                <w:szCs w:val="18"/>
              </w:rPr>
              <w:t>Interviews with providers by PCN QI Lead</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131" w14:textId="77777777" w:rsidR="006E5B4A" w:rsidRDefault="007237B5">
            <w:pPr>
              <w:widowControl w:val="0"/>
              <w:rPr>
                <w:sz w:val="18"/>
                <w:szCs w:val="18"/>
              </w:rPr>
            </w:pPr>
            <w:r>
              <w:rPr>
                <w:sz w:val="18"/>
                <w:szCs w:val="18"/>
              </w:rPr>
              <w:t>Annually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132" w14:textId="77777777" w:rsidR="006E5B4A" w:rsidRDefault="007237B5">
            <w:pPr>
              <w:widowControl w:val="0"/>
              <w:rPr>
                <w:sz w:val="18"/>
                <w:szCs w:val="18"/>
              </w:rPr>
            </w:pPr>
            <w:r>
              <w:rPr>
                <w:sz w:val="18"/>
                <w:szCs w:val="18"/>
              </w:rPr>
              <w:t xml:space="preserve">No additional time </w:t>
            </w:r>
          </w:p>
        </w:tc>
      </w:tr>
      <w:tr w:rsidR="006E5B4A" w14:paraId="5EE7417B" w14:textId="77777777">
        <w:trPr>
          <w:trHeight w:val="510"/>
        </w:trPr>
        <w:tc>
          <w:tcPr>
            <w:tcW w:w="1335" w:type="dxa"/>
            <w:vMerge/>
            <w:tcBorders>
              <w:left w:val="single" w:sz="8" w:space="0" w:color="000000"/>
              <w:bottom w:val="single" w:sz="8" w:space="0" w:color="000000"/>
              <w:right w:val="single" w:sz="8" w:space="0" w:color="000000"/>
            </w:tcBorders>
            <w:shd w:val="clear" w:color="auto" w:fill="B7BB93"/>
            <w:tcMar>
              <w:top w:w="41" w:type="dxa"/>
              <w:left w:w="41" w:type="dxa"/>
              <w:bottom w:w="41" w:type="dxa"/>
              <w:right w:w="41" w:type="dxa"/>
            </w:tcMar>
          </w:tcPr>
          <w:p w14:paraId="00000133" w14:textId="77777777" w:rsidR="006E5B4A" w:rsidRDefault="006E5B4A">
            <w:pPr>
              <w:spacing w:line="240" w:lineRule="auto"/>
              <w:rPr>
                <w:b/>
                <w:color w:val="FFFFFF"/>
                <w:sz w:val="20"/>
                <w:szCs w:val="20"/>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134" w14:textId="77777777" w:rsidR="006E5B4A" w:rsidRDefault="007237B5">
            <w:pPr>
              <w:widowControl w:val="0"/>
              <w:rPr>
                <w:sz w:val="18"/>
                <w:szCs w:val="18"/>
              </w:rPr>
            </w:pPr>
            <w:r>
              <w:rPr>
                <w:sz w:val="18"/>
                <w:szCs w:val="18"/>
              </w:rPr>
              <w:t>KB PCN Team Assessment scores across PCN clinics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135" w14:textId="77777777" w:rsidR="006E5B4A" w:rsidRDefault="007237B5">
            <w:pPr>
              <w:widowControl w:val="0"/>
              <w:rPr>
                <w:sz w:val="18"/>
                <w:szCs w:val="18"/>
              </w:rPr>
            </w:pPr>
            <w:r>
              <w:rPr>
                <w:sz w:val="18"/>
                <w:szCs w:val="18"/>
              </w:rPr>
              <w:t>KB PCN Team Assessment Survey</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136" w14:textId="77777777" w:rsidR="006E5B4A" w:rsidRDefault="007237B5">
            <w:pPr>
              <w:widowControl w:val="0"/>
              <w:rPr>
                <w:sz w:val="18"/>
                <w:szCs w:val="18"/>
              </w:rPr>
            </w:pPr>
            <w:r>
              <w:rPr>
                <w:sz w:val="18"/>
                <w:szCs w:val="18"/>
              </w:rPr>
              <w:t>Annually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137" w14:textId="77777777" w:rsidR="006E5B4A" w:rsidRDefault="007237B5">
            <w:pPr>
              <w:widowControl w:val="0"/>
              <w:rPr>
                <w:sz w:val="18"/>
                <w:szCs w:val="18"/>
              </w:rPr>
            </w:pPr>
            <w:r>
              <w:rPr>
                <w:sz w:val="18"/>
                <w:szCs w:val="18"/>
              </w:rPr>
              <w:t xml:space="preserve">All team members; no additional time </w:t>
            </w:r>
          </w:p>
        </w:tc>
      </w:tr>
      <w:tr w:rsidR="006E5B4A" w14:paraId="68C7EDC3" w14:textId="77777777">
        <w:trPr>
          <w:trHeight w:val="729"/>
        </w:trPr>
        <w:tc>
          <w:tcPr>
            <w:tcW w:w="1335" w:type="dxa"/>
            <w:vMerge w:val="restart"/>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138" w14:textId="77777777" w:rsidR="006E5B4A" w:rsidRDefault="007237B5">
            <w:pPr>
              <w:rPr>
                <w:b/>
                <w:color w:val="FFFFFF"/>
                <w:sz w:val="20"/>
                <w:szCs w:val="20"/>
              </w:rPr>
            </w:pPr>
            <w:r>
              <w:rPr>
                <w:b/>
                <w:color w:val="FFFFFF"/>
                <w:sz w:val="20"/>
                <w:szCs w:val="20"/>
              </w:rPr>
              <w:t>7. Patient outcomes</w:t>
            </w: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139" w14:textId="77777777" w:rsidR="006E5B4A" w:rsidRDefault="007237B5">
            <w:pPr>
              <w:widowControl w:val="0"/>
              <w:pBdr>
                <w:top w:val="nil"/>
                <w:left w:val="nil"/>
                <w:bottom w:val="nil"/>
                <w:right w:val="nil"/>
                <w:between w:val="nil"/>
              </w:pBdr>
              <w:rPr>
                <w:sz w:val="18"/>
                <w:szCs w:val="18"/>
              </w:rPr>
            </w:pPr>
            <w:r>
              <w:rPr>
                <w:sz w:val="18"/>
                <w:szCs w:val="18"/>
              </w:rPr>
              <w:t>Patient self-report outcomes on standardized assessments e.g. SF-36, GAD-7, PHQ-9</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13A" w14:textId="77777777" w:rsidR="006E5B4A" w:rsidRDefault="007237B5">
            <w:pPr>
              <w:widowControl w:val="0"/>
              <w:pBdr>
                <w:top w:val="nil"/>
                <w:left w:val="nil"/>
                <w:bottom w:val="nil"/>
                <w:right w:val="nil"/>
                <w:between w:val="nil"/>
              </w:pBdr>
              <w:rPr>
                <w:sz w:val="18"/>
                <w:szCs w:val="18"/>
              </w:rPr>
            </w:pPr>
            <w:r>
              <w:rPr>
                <w:sz w:val="18"/>
                <w:szCs w:val="18"/>
              </w:rPr>
              <w:t>Greenspace</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13B" w14:textId="77777777" w:rsidR="006E5B4A" w:rsidRDefault="007237B5">
            <w:pPr>
              <w:widowControl w:val="0"/>
              <w:pBdr>
                <w:top w:val="nil"/>
                <w:left w:val="nil"/>
                <w:bottom w:val="nil"/>
                <w:right w:val="nil"/>
                <w:between w:val="nil"/>
              </w:pBdr>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13C" w14:textId="77777777" w:rsidR="006E5B4A" w:rsidRDefault="007237B5">
            <w:pPr>
              <w:widowControl w:val="0"/>
              <w:pBdr>
                <w:top w:val="nil"/>
                <w:left w:val="nil"/>
                <w:bottom w:val="nil"/>
                <w:right w:val="nil"/>
                <w:between w:val="nil"/>
              </w:pBdr>
              <w:rPr>
                <w:sz w:val="18"/>
                <w:szCs w:val="18"/>
              </w:rPr>
            </w:pPr>
            <w:r>
              <w:rPr>
                <w:sz w:val="18"/>
                <w:szCs w:val="18"/>
              </w:rPr>
              <w:t>None; use of forms integrated into clinical work</w:t>
            </w:r>
          </w:p>
        </w:tc>
      </w:tr>
      <w:tr w:rsidR="006E5B4A" w14:paraId="58F94920" w14:textId="77777777">
        <w:trPr>
          <w:trHeight w:val="495"/>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13D" w14:textId="77777777" w:rsidR="006E5B4A" w:rsidRDefault="006E5B4A">
            <w:pPr>
              <w:widowControl w:val="0"/>
              <w:pBdr>
                <w:top w:val="nil"/>
                <w:left w:val="nil"/>
                <w:bottom w:val="nil"/>
                <w:right w:val="nil"/>
                <w:between w:val="nil"/>
              </w:pBdr>
              <w:rPr>
                <w:sz w:val="18"/>
                <w:szCs w:val="18"/>
              </w:rPr>
            </w:pPr>
          </w:p>
        </w:tc>
        <w:tc>
          <w:tcPr>
            <w:tcW w:w="5025" w:type="dxa"/>
            <w:vMerge w:val="restart"/>
            <w:tcBorders>
              <w:bottom w:val="single" w:sz="8" w:space="0" w:color="000000"/>
              <w:right w:val="single" w:sz="8" w:space="0" w:color="000000"/>
            </w:tcBorders>
            <w:shd w:val="clear" w:color="auto" w:fill="auto"/>
            <w:tcMar>
              <w:top w:w="41" w:type="dxa"/>
              <w:left w:w="41" w:type="dxa"/>
              <w:bottom w:w="41" w:type="dxa"/>
              <w:right w:w="41" w:type="dxa"/>
            </w:tcMar>
          </w:tcPr>
          <w:p w14:paraId="0000013E" w14:textId="77777777" w:rsidR="006E5B4A" w:rsidRDefault="007237B5">
            <w:pPr>
              <w:widowControl w:val="0"/>
              <w:pBdr>
                <w:top w:val="nil"/>
                <w:left w:val="nil"/>
                <w:bottom w:val="nil"/>
                <w:right w:val="nil"/>
                <w:between w:val="nil"/>
              </w:pBdr>
              <w:rPr>
                <w:sz w:val="18"/>
                <w:szCs w:val="18"/>
              </w:rPr>
            </w:pPr>
            <w:r>
              <w:rPr>
                <w:sz w:val="18"/>
                <w:szCs w:val="18"/>
              </w:rPr>
              <w:t>Patient success stories</w:t>
            </w:r>
          </w:p>
        </w:tc>
        <w:tc>
          <w:tcPr>
            <w:tcW w:w="3825" w:type="dxa"/>
            <w:vMerge w:val="restart"/>
            <w:tcBorders>
              <w:bottom w:val="single" w:sz="8" w:space="0" w:color="000000"/>
              <w:right w:val="single" w:sz="8" w:space="0" w:color="000000"/>
            </w:tcBorders>
            <w:shd w:val="clear" w:color="auto" w:fill="auto"/>
            <w:tcMar>
              <w:top w:w="41" w:type="dxa"/>
              <w:left w:w="41" w:type="dxa"/>
              <w:bottom w:w="41" w:type="dxa"/>
              <w:right w:w="41" w:type="dxa"/>
            </w:tcMar>
          </w:tcPr>
          <w:p w14:paraId="0000013F" w14:textId="77777777" w:rsidR="006E5B4A" w:rsidRDefault="007237B5">
            <w:pPr>
              <w:widowControl w:val="0"/>
              <w:pBdr>
                <w:top w:val="nil"/>
                <w:left w:val="nil"/>
                <w:bottom w:val="nil"/>
                <w:right w:val="nil"/>
                <w:between w:val="nil"/>
              </w:pBdr>
              <w:rPr>
                <w:sz w:val="18"/>
                <w:szCs w:val="18"/>
              </w:rPr>
            </w:pPr>
            <w:r>
              <w:rPr>
                <w:sz w:val="18"/>
                <w:szCs w:val="18"/>
              </w:rPr>
              <w:t>Patient outcome success stories submitted by patients and PCN providers</w:t>
            </w:r>
          </w:p>
        </w:tc>
        <w:tc>
          <w:tcPr>
            <w:tcW w:w="1230" w:type="dxa"/>
            <w:vMerge w:val="restart"/>
            <w:tcBorders>
              <w:bottom w:val="single" w:sz="8" w:space="0" w:color="000000"/>
              <w:right w:val="single" w:sz="8" w:space="0" w:color="000000"/>
            </w:tcBorders>
            <w:shd w:val="clear" w:color="auto" w:fill="auto"/>
            <w:tcMar>
              <w:top w:w="41" w:type="dxa"/>
              <w:left w:w="41" w:type="dxa"/>
              <w:bottom w:w="41" w:type="dxa"/>
              <w:right w:w="41" w:type="dxa"/>
            </w:tcMar>
          </w:tcPr>
          <w:p w14:paraId="00000140" w14:textId="77777777" w:rsidR="006E5B4A" w:rsidRDefault="007237B5">
            <w:pPr>
              <w:widowControl w:val="0"/>
              <w:pBdr>
                <w:top w:val="nil"/>
                <w:left w:val="nil"/>
                <w:bottom w:val="nil"/>
                <w:right w:val="nil"/>
                <w:between w:val="nil"/>
              </w:pBdr>
              <w:rPr>
                <w:sz w:val="18"/>
                <w:szCs w:val="18"/>
              </w:rPr>
            </w:pPr>
            <w:r>
              <w:rPr>
                <w:sz w:val="18"/>
                <w:szCs w:val="18"/>
              </w:rPr>
              <w:t>Quarterly</w:t>
            </w:r>
          </w:p>
        </w:tc>
        <w:tc>
          <w:tcPr>
            <w:tcW w:w="1830" w:type="dxa"/>
            <w:vMerge w:val="restart"/>
            <w:tcBorders>
              <w:bottom w:val="single" w:sz="8" w:space="0" w:color="000000"/>
              <w:right w:val="single" w:sz="8" w:space="0" w:color="000000"/>
            </w:tcBorders>
            <w:shd w:val="clear" w:color="auto" w:fill="auto"/>
            <w:tcMar>
              <w:top w:w="41" w:type="dxa"/>
              <w:left w:w="41" w:type="dxa"/>
              <w:bottom w:w="41" w:type="dxa"/>
              <w:right w:w="41" w:type="dxa"/>
            </w:tcMar>
          </w:tcPr>
          <w:p w14:paraId="00000141" w14:textId="77777777" w:rsidR="006E5B4A" w:rsidRDefault="007237B5">
            <w:pPr>
              <w:widowControl w:val="0"/>
              <w:rPr>
                <w:sz w:val="18"/>
                <w:szCs w:val="18"/>
              </w:rPr>
            </w:pPr>
            <w:r>
              <w:rPr>
                <w:sz w:val="18"/>
                <w:szCs w:val="18"/>
              </w:rPr>
              <w:t>PCN team members 1 hour/year</w:t>
            </w:r>
          </w:p>
        </w:tc>
      </w:tr>
      <w:tr w:rsidR="006E5B4A" w14:paraId="6E77310E" w14:textId="77777777">
        <w:trPr>
          <w:trHeight w:val="238"/>
        </w:trPr>
        <w:tc>
          <w:tcPr>
            <w:tcW w:w="133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142" w14:textId="77777777" w:rsidR="006E5B4A" w:rsidRDefault="006E5B4A">
            <w:pPr>
              <w:widowControl w:val="0"/>
              <w:pBdr>
                <w:top w:val="nil"/>
                <w:left w:val="nil"/>
                <w:bottom w:val="nil"/>
                <w:right w:val="nil"/>
                <w:between w:val="nil"/>
              </w:pBdr>
              <w:rPr>
                <w:sz w:val="18"/>
                <w:szCs w:val="18"/>
              </w:rPr>
            </w:pPr>
          </w:p>
        </w:tc>
        <w:tc>
          <w:tcPr>
            <w:tcW w:w="5025"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143" w14:textId="77777777" w:rsidR="006E5B4A" w:rsidRDefault="006E5B4A">
            <w:pPr>
              <w:widowControl w:val="0"/>
              <w:pBdr>
                <w:top w:val="nil"/>
                <w:left w:val="nil"/>
                <w:bottom w:val="nil"/>
                <w:right w:val="nil"/>
                <w:between w:val="nil"/>
              </w:pBdr>
              <w:rPr>
                <w:sz w:val="18"/>
                <w:szCs w:val="18"/>
              </w:rPr>
            </w:pPr>
          </w:p>
        </w:tc>
        <w:tc>
          <w:tcPr>
            <w:tcW w:w="3825"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144" w14:textId="77777777" w:rsidR="006E5B4A" w:rsidRDefault="006E5B4A">
            <w:pPr>
              <w:widowControl w:val="0"/>
              <w:pBdr>
                <w:top w:val="nil"/>
                <w:left w:val="nil"/>
                <w:bottom w:val="nil"/>
                <w:right w:val="nil"/>
                <w:between w:val="nil"/>
              </w:pBdr>
              <w:rPr>
                <w:sz w:val="18"/>
                <w:szCs w:val="18"/>
              </w:rPr>
            </w:pPr>
          </w:p>
        </w:tc>
        <w:tc>
          <w:tcPr>
            <w:tcW w:w="1230"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145" w14:textId="77777777" w:rsidR="006E5B4A" w:rsidRDefault="006E5B4A">
            <w:pPr>
              <w:widowControl w:val="0"/>
              <w:pBdr>
                <w:top w:val="nil"/>
                <w:left w:val="nil"/>
                <w:bottom w:val="nil"/>
                <w:right w:val="nil"/>
                <w:between w:val="nil"/>
              </w:pBdr>
              <w:rPr>
                <w:sz w:val="18"/>
                <w:szCs w:val="18"/>
              </w:rPr>
            </w:pPr>
          </w:p>
        </w:tc>
        <w:tc>
          <w:tcPr>
            <w:tcW w:w="1830" w:type="dxa"/>
            <w:vMerge/>
            <w:tcBorders>
              <w:bottom w:val="single" w:sz="8" w:space="0" w:color="000000"/>
              <w:right w:val="single" w:sz="8" w:space="0" w:color="000000"/>
            </w:tcBorders>
            <w:shd w:val="clear" w:color="auto" w:fill="auto"/>
            <w:tcMar>
              <w:top w:w="41" w:type="dxa"/>
              <w:left w:w="41" w:type="dxa"/>
              <w:bottom w:w="41" w:type="dxa"/>
              <w:right w:w="41" w:type="dxa"/>
            </w:tcMar>
          </w:tcPr>
          <w:p w14:paraId="00000146" w14:textId="77777777" w:rsidR="006E5B4A" w:rsidRDefault="006E5B4A">
            <w:pPr>
              <w:widowControl w:val="0"/>
              <w:pBdr>
                <w:top w:val="nil"/>
                <w:left w:val="nil"/>
                <w:bottom w:val="nil"/>
                <w:right w:val="nil"/>
                <w:between w:val="nil"/>
              </w:pBdr>
              <w:rPr>
                <w:sz w:val="18"/>
                <w:szCs w:val="18"/>
              </w:rPr>
            </w:pPr>
          </w:p>
        </w:tc>
      </w:tr>
      <w:tr w:rsidR="006E5B4A" w14:paraId="6DA1DD85" w14:textId="77777777">
        <w:trPr>
          <w:trHeight w:val="573"/>
        </w:trPr>
        <w:tc>
          <w:tcPr>
            <w:tcW w:w="1335" w:type="dxa"/>
            <w:vMerge w:val="restart"/>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147" w14:textId="77777777" w:rsidR="006E5B4A" w:rsidRDefault="007237B5">
            <w:pPr>
              <w:rPr>
                <w:b/>
                <w:color w:val="FFFFFF"/>
                <w:sz w:val="20"/>
                <w:szCs w:val="20"/>
              </w:rPr>
            </w:pPr>
            <w:r>
              <w:rPr>
                <w:b/>
                <w:color w:val="FFFFFF"/>
                <w:sz w:val="20"/>
                <w:szCs w:val="20"/>
              </w:rPr>
              <w:t>8. System Utilization</w:t>
            </w: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148" w14:textId="77777777" w:rsidR="006E5B4A" w:rsidRDefault="007237B5">
            <w:pPr>
              <w:widowControl w:val="0"/>
              <w:pBdr>
                <w:top w:val="nil"/>
                <w:left w:val="nil"/>
                <w:bottom w:val="nil"/>
                <w:right w:val="nil"/>
                <w:between w:val="nil"/>
              </w:pBdr>
              <w:rPr>
                <w:sz w:val="18"/>
                <w:szCs w:val="18"/>
              </w:rPr>
            </w:pPr>
            <w:r>
              <w:rPr>
                <w:sz w:val="18"/>
                <w:szCs w:val="18"/>
              </w:rPr>
              <w:t># of CTAS 4 and 5 visits by attached and unattached KB patients to EDs (by PCN clinic and region-wide)</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149" w14:textId="77777777" w:rsidR="006E5B4A" w:rsidRDefault="007237B5">
            <w:pPr>
              <w:widowControl w:val="0"/>
              <w:pBdr>
                <w:top w:val="nil"/>
                <w:left w:val="nil"/>
                <w:bottom w:val="nil"/>
                <w:right w:val="nil"/>
                <w:between w:val="nil"/>
              </w:pBdr>
              <w:rPr>
                <w:sz w:val="18"/>
                <w:szCs w:val="18"/>
              </w:rPr>
            </w:pPr>
            <w:r>
              <w:rPr>
                <w:sz w:val="18"/>
                <w:szCs w:val="18"/>
              </w:rPr>
              <w:t xml:space="preserve">Administrative data from Interior Health </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14A" w14:textId="77777777" w:rsidR="006E5B4A" w:rsidRDefault="007237B5">
            <w:pPr>
              <w:widowControl w:val="0"/>
              <w:pBdr>
                <w:top w:val="nil"/>
                <w:left w:val="nil"/>
                <w:bottom w:val="nil"/>
                <w:right w:val="nil"/>
                <w:between w:val="nil"/>
              </w:pBdr>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14B" w14:textId="77777777" w:rsidR="006E5B4A" w:rsidRDefault="007237B5">
            <w:pPr>
              <w:widowControl w:val="0"/>
              <w:pBdr>
                <w:top w:val="nil"/>
                <w:left w:val="nil"/>
                <w:bottom w:val="nil"/>
                <w:right w:val="nil"/>
                <w:between w:val="nil"/>
              </w:pBdr>
              <w:rPr>
                <w:sz w:val="18"/>
                <w:szCs w:val="18"/>
              </w:rPr>
            </w:pPr>
            <w:r>
              <w:rPr>
                <w:sz w:val="18"/>
                <w:szCs w:val="18"/>
              </w:rPr>
              <w:t>None</w:t>
            </w:r>
          </w:p>
        </w:tc>
      </w:tr>
      <w:tr w:rsidR="006E5B4A" w14:paraId="75BC25D5" w14:textId="77777777">
        <w:trPr>
          <w:trHeight w:val="570"/>
        </w:trPr>
        <w:tc>
          <w:tcPr>
            <w:tcW w:w="1335" w:type="dxa"/>
            <w:vMerge/>
            <w:tcBorders>
              <w:left w:val="single" w:sz="8" w:space="0" w:color="000000"/>
              <w:bottom w:val="single" w:sz="8" w:space="0" w:color="000000"/>
              <w:right w:val="single" w:sz="8" w:space="0" w:color="000000"/>
            </w:tcBorders>
            <w:shd w:val="clear" w:color="auto" w:fill="B6BB93"/>
            <w:tcMar>
              <w:top w:w="41" w:type="dxa"/>
              <w:left w:w="41" w:type="dxa"/>
              <w:bottom w:w="41" w:type="dxa"/>
              <w:right w:w="41" w:type="dxa"/>
            </w:tcMar>
          </w:tcPr>
          <w:p w14:paraId="0000014C" w14:textId="77777777" w:rsidR="006E5B4A" w:rsidRDefault="006E5B4A">
            <w:pPr>
              <w:widowControl w:val="0"/>
              <w:pBdr>
                <w:top w:val="nil"/>
                <w:left w:val="nil"/>
                <w:bottom w:val="nil"/>
                <w:right w:val="nil"/>
                <w:between w:val="nil"/>
              </w:pBdr>
              <w:rPr>
                <w:sz w:val="18"/>
                <w:szCs w:val="18"/>
              </w:rPr>
            </w:pPr>
          </w:p>
        </w:tc>
        <w:tc>
          <w:tcPr>
            <w:tcW w:w="5025" w:type="dxa"/>
            <w:tcBorders>
              <w:bottom w:val="single" w:sz="8" w:space="0" w:color="000000"/>
              <w:right w:val="single" w:sz="8" w:space="0" w:color="000000"/>
            </w:tcBorders>
            <w:shd w:val="clear" w:color="auto" w:fill="auto"/>
            <w:tcMar>
              <w:top w:w="41" w:type="dxa"/>
              <w:left w:w="41" w:type="dxa"/>
              <w:bottom w:w="41" w:type="dxa"/>
              <w:right w:w="41" w:type="dxa"/>
            </w:tcMar>
          </w:tcPr>
          <w:p w14:paraId="0000014D" w14:textId="77777777" w:rsidR="006E5B4A" w:rsidRDefault="007237B5">
            <w:pPr>
              <w:widowControl w:val="0"/>
              <w:pBdr>
                <w:top w:val="nil"/>
                <w:left w:val="nil"/>
                <w:bottom w:val="nil"/>
                <w:right w:val="nil"/>
                <w:between w:val="nil"/>
              </w:pBdr>
              <w:rPr>
                <w:sz w:val="18"/>
                <w:szCs w:val="18"/>
              </w:rPr>
            </w:pPr>
            <w:r>
              <w:rPr>
                <w:sz w:val="18"/>
                <w:szCs w:val="18"/>
              </w:rPr>
              <w:t>Hospitalization rates including rate per 1000 population, ALOS, total inpatient cases, total inpatient days, ALC days</w:t>
            </w:r>
          </w:p>
        </w:tc>
        <w:tc>
          <w:tcPr>
            <w:tcW w:w="3825" w:type="dxa"/>
            <w:tcBorders>
              <w:bottom w:val="single" w:sz="8" w:space="0" w:color="000000"/>
              <w:right w:val="single" w:sz="8" w:space="0" w:color="000000"/>
            </w:tcBorders>
            <w:shd w:val="clear" w:color="auto" w:fill="auto"/>
            <w:tcMar>
              <w:top w:w="41" w:type="dxa"/>
              <w:left w:w="41" w:type="dxa"/>
              <w:bottom w:w="41" w:type="dxa"/>
              <w:right w:w="41" w:type="dxa"/>
            </w:tcMar>
          </w:tcPr>
          <w:p w14:paraId="0000014E" w14:textId="77777777" w:rsidR="006E5B4A" w:rsidRDefault="007237B5">
            <w:pPr>
              <w:widowControl w:val="0"/>
              <w:rPr>
                <w:sz w:val="18"/>
                <w:szCs w:val="18"/>
              </w:rPr>
            </w:pPr>
            <w:r>
              <w:rPr>
                <w:sz w:val="18"/>
                <w:szCs w:val="18"/>
              </w:rPr>
              <w:t xml:space="preserve">Administrative data from Interior Health </w:t>
            </w:r>
          </w:p>
        </w:tc>
        <w:tc>
          <w:tcPr>
            <w:tcW w:w="1230" w:type="dxa"/>
            <w:tcBorders>
              <w:bottom w:val="single" w:sz="8" w:space="0" w:color="000000"/>
              <w:right w:val="single" w:sz="8" w:space="0" w:color="000000"/>
            </w:tcBorders>
            <w:shd w:val="clear" w:color="auto" w:fill="auto"/>
            <w:tcMar>
              <w:top w:w="41" w:type="dxa"/>
              <w:left w:w="41" w:type="dxa"/>
              <w:bottom w:w="41" w:type="dxa"/>
              <w:right w:w="41" w:type="dxa"/>
            </w:tcMar>
          </w:tcPr>
          <w:p w14:paraId="0000014F" w14:textId="77777777" w:rsidR="006E5B4A" w:rsidRDefault="007237B5">
            <w:pPr>
              <w:widowControl w:val="0"/>
              <w:rPr>
                <w:sz w:val="18"/>
                <w:szCs w:val="18"/>
              </w:rPr>
            </w:pPr>
            <w:r>
              <w:rPr>
                <w:sz w:val="18"/>
                <w:szCs w:val="18"/>
              </w:rPr>
              <w:t>Quarterly</w:t>
            </w:r>
          </w:p>
        </w:tc>
        <w:tc>
          <w:tcPr>
            <w:tcW w:w="1830" w:type="dxa"/>
            <w:tcBorders>
              <w:bottom w:val="single" w:sz="8" w:space="0" w:color="000000"/>
              <w:right w:val="single" w:sz="8" w:space="0" w:color="000000"/>
            </w:tcBorders>
            <w:shd w:val="clear" w:color="auto" w:fill="auto"/>
            <w:tcMar>
              <w:top w:w="41" w:type="dxa"/>
              <w:left w:w="41" w:type="dxa"/>
              <w:bottom w:w="41" w:type="dxa"/>
              <w:right w:w="41" w:type="dxa"/>
            </w:tcMar>
          </w:tcPr>
          <w:p w14:paraId="00000150" w14:textId="77777777" w:rsidR="006E5B4A" w:rsidRDefault="007237B5">
            <w:pPr>
              <w:widowControl w:val="0"/>
              <w:pBdr>
                <w:top w:val="nil"/>
                <w:left w:val="nil"/>
                <w:bottom w:val="nil"/>
                <w:right w:val="nil"/>
                <w:between w:val="nil"/>
              </w:pBdr>
              <w:rPr>
                <w:sz w:val="18"/>
                <w:szCs w:val="18"/>
              </w:rPr>
            </w:pPr>
            <w:r>
              <w:rPr>
                <w:sz w:val="18"/>
                <w:szCs w:val="18"/>
              </w:rPr>
              <w:t>None</w:t>
            </w:r>
          </w:p>
        </w:tc>
      </w:tr>
    </w:tbl>
    <w:p w14:paraId="00000151" w14:textId="77777777" w:rsidR="006E5B4A" w:rsidRDefault="006E5B4A">
      <w:pPr>
        <w:pStyle w:val="Heading3"/>
        <w:keepNext w:val="0"/>
        <w:keepLines w:val="0"/>
      </w:pPr>
      <w:bookmarkStart w:id="5" w:name="_heading=h.3dy6vkm" w:colFirst="0" w:colLast="0"/>
      <w:bookmarkEnd w:id="5"/>
    </w:p>
    <w:p w14:paraId="00000152" w14:textId="77777777" w:rsidR="006E5B4A" w:rsidRDefault="007237B5">
      <w:pPr>
        <w:pStyle w:val="Heading3"/>
        <w:keepNext w:val="0"/>
        <w:keepLines w:val="0"/>
      </w:pPr>
      <w:bookmarkStart w:id="6" w:name="_heading=h.xbyky1apqq7j" w:colFirst="0" w:colLast="0"/>
      <w:bookmarkEnd w:id="6"/>
      <w:r>
        <w:t>Indicator Data Access and Storage</w:t>
      </w:r>
    </w:p>
    <w:p w14:paraId="00000153" w14:textId="77777777" w:rsidR="006E5B4A" w:rsidRDefault="007237B5">
      <w:r>
        <w:t>The data for PCN QI and evaluation to measure the KB PCN indicators will come from many sources, including PCN clinics, Interior Health and the Ministry of Health. PCN clinics will be expected to do some clinic-specific data collection. The clinic workload</w:t>
      </w:r>
      <w:r>
        <w:t xml:space="preserve"> column identifies the amount of work that will be required of various PCN team members in association with data collection for the indicators. Although there are many indicators, many of them do not require any work on the part of clinics. The total estim</w:t>
      </w:r>
      <w:r>
        <w:t xml:space="preserve">ated hours for QI data collection </w:t>
      </w:r>
      <w:r>
        <w:rPr>
          <w:b/>
        </w:rPr>
        <w:t>per year</w:t>
      </w:r>
      <w:r>
        <w:t xml:space="preserve"> is about </w:t>
      </w:r>
      <w:r>
        <w:rPr>
          <w:highlight w:val="white"/>
        </w:rPr>
        <w:t>1</w:t>
      </w:r>
      <w:r>
        <w:t>0-15 hours for nurses and social workers, 4-7 hours for physicians and NPs and 4-7 hours for MOAs. Supports will be provided to clinics (tools, coaching, technical support) to do this work.</w:t>
      </w:r>
    </w:p>
    <w:p w14:paraId="00000154" w14:textId="77777777" w:rsidR="006E5B4A" w:rsidRDefault="007237B5">
      <w:r>
        <w:t xml:space="preserve"> </w:t>
      </w:r>
    </w:p>
    <w:p w14:paraId="00000155" w14:textId="77777777" w:rsidR="006E5B4A" w:rsidRDefault="007237B5">
      <w:r>
        <w:t>PCN clinics</w:t>
      </w:r>
      <w:r>
        <w:t xml:space="preserve"> will be expected to implement data analytics tools such as CPCSSN, HDC, and/or Greenspace. CPCSSN is the Canadian Primary Care Sentinel Surveillance Network and HDC is the Health Data Collaborative. Both CPCSSN and HDC are programs that extract patient da</w:t>
      </w:r>
      <w:r>
        <w:t>ta from clinic EMRs and allow for analysis of various indicators within the clinic by providers to facilitate clinic quality improvement. Greenspace is a software program that allows nurses and allied health care providers to track their activities with sp</w:t>
      </w:r>
      <w:r>
        <w:t>ecific patient populations (mental health and chronic disease) and allows these patient populations to provide self-report data on their health, functionality and quality of life. Other programs that provide similar data will be evaluated in the PCN learni</w:t>
      </w:r>
      <w:r>
        <w:t>ng lab before a final product is chosen.</w:t>
      </w:r>
    </w:p>
    <w:p w14:paraId="00000156" w14:textId="77777777" w:rsidR="006E5B4A" w:rsidRDefault="006E5B4A"/>
    <w:p w14:paraId="00000157" w14:textId="77777777" w:rsidR="006E5B4A" w:rsidRDefault="007237B5">
      <w:r>
        <w:t>PCN data access will be enabled by an Information Sharing Agreement between the KB Division and each individual PCN clinic as well as the KB Division and Interior Health. No patient personal information will be sha</w:t>
      </w:r>
      <w:r>
        <w:t>red. Provider and clinic-specific information will be stored securely on Sync.com, and will only be accessible by those individuals identified in the Information Sharing Agreement who have signed confidentiality agreements.</w:t>
      </w:r>
    </w:p>
    <w:p w14:paraId="00000158" w14:textId="77777777" w:rsidR="006E5B4A" w:rsidRDefault="007237B5">
      <w:pPr>
        <w:pStyle w:val="Heading3"/>
      </w:pPr>
      <w:bookmarkStart w:id="7" w:name="_heading=h.1pj6ydp88jef" w:colFirst="0" w:colLast="0"/>
      <w:bookmarkEnd w:id="7"/>
      <w:r>
        <w:t>Indicator Reporting</w:t>
      </w:r>
    </w:p>
    <w:p w14:paraId="00000159" w14:textId="77777777" w:rsidR="006E5B4A" w:rsidRDefault="007237B5">
      <w:r>
        <w:t>Indicator da</w:t>
      </w:r>
      <w:r>
        <w:t>ta will be compiled, analyzed and brought to the PCN Learning Lab and PCN Steering Committee for discussion and action quarterly by the PCN QI Lead who will also be responsible for compiling data from Interior Health and the Ministry of Health. Indicator r</w:t>
      </w:r>
      <w:r>
        <w:t>esults will be reported out in aggregate at a regional level across all the PCNs in Kootenay Boundary, but individual clinics will have access to their own data where relevant. If data from PCN clinics is to be presented in a disaggregate form (such as, fo</w:t>
      </w:r>
      <w:r>
        <w:t xml:space="preserve">r example, to compare wait times for routine appointments or urgent access at a regional level), it will be done in a manner whereby individual clinics or primary care providers cannot be identified. See the most recent </w:t>
      </w:r>
      <w:hyperlink r:id="rId8">
        <w:r>
          <w:rPr>
            <w:color w:val="1155CC"/>
            <w:u w:val="single"/>
          </w:rPr>
          <w:t>quarterly report here</w:t>
        </w:r>
      </w:hyperlink>
      <w:r>
        <w:t>.</w:t>
      </w:r>
    </w:p>
    <w:p w14:paraId="0000015A" w14:textId="77777777" w:rsidR="006E5B4A" w:rsidRDefault="006E5B4A"/>
    <w:p w14:paraId="0000015B" w14:textId="77777777" w:rsidR="006E5B4A" w:rsidRDefault="007237B5">
      <w:pPr>
        <w:rPr>
          <w:color w:val="006E8B"/>
          <w:sz w:val="28"/>
          <w:szCs w:val="28"/>
        </w:rPr>
      </w:pPr>
      <w:r>
        <w:rPr>
          <w:color w:val="006E8B"/>
          <w:sz w:val="28"/>
          <w:szCs w:val="28"/>
        </w:rPr>
        <w:t>Additional Clinic QI Activities</w:t>
      </w:r>
    </w:p>
    <w:p w14:paraId="0000015C" w14:textId="77777777" w:rsidR="006E5B4A" w:rsidRDefault="007237B5">
      <w:r>
        <w:t>In addition to collecting data in association with the above PCN indicators, PCN clinics will be encouraged to include QI as a compo</w:t>
      </w:r>
      <w:r>
        <w:t>nent to reflect on their practices and evaluation data and conduct QI cycles (see Appendix E for more information on QI cycles). They will also be expected to send representatives to the PCN learning lab to participate in QI work (QI work is only a small p</w:t>
      </w:r>
      <w:r>
        <w:t xml:space="preserve">ortion of the learning lab work and is outlined further in PCN learning lab documentation). See PCN Learning Lab </w:t>
      </w:r>
      <w:hyperlink r:id="rId9">
        <w:r>
          <w:rPr>
            <w:color w:val="1155CC"/>
            <w:u w:val="single"/>
          </w:rPr>
          <w:t>Backgrounder</w:t>
        </w:r>
      </w:hyperlink>
      <w:r>
        <w:t xml:space="preserve"> for details. </w:t>
      </w:r>
      <w:r>
        <w:rPr>
          <w:sz w:val="16"/>
          <w:szCs w:val="16"/>
        </w:rPr>
        <w:t xml:space="preserve"> </w:t>
      </w:r>
      <w:r>
        <w:t>Support will</w:t>
      </w:r>
      <w:r>
        <w:t xml:space="preserve"> be provided for clinics at all phases of this process from the KB Division PCN change management team, and PCN QI Coordinators. The Practice Support Program will also provide assistance in panel management.</w:t>
      </w:r>
    </w:p>
    <w:p w14:paraId="0000015D" w14:textId="77777777" w:rsidR="006E5B4A" w:rsidRDefault="007237B5">
      <w:r>
        <w:t xml:space="preserve"> </w:t>
      </w:r>
      <w:r>
        <w:br w:type="page"/>
      </w:r>
    </w:p>
    <w:p w14:paraId="0000015E" w14:textId="77777777" w:rsidR="006E5B4A" w:rsidRDefault="006E5B4A"/>
    <w:p w14:paraId="0000015F" w14:textId="77777777" w:rsidR="006E5B4A" w:rsidRDefault="007237B5">
      <w:pPr>
        <w:pStyle w:val="Heading3"/>
        <w:keepNext w:val="0"/>
        <w:keepLines w:val="0"/>
        <w:spacing w:before="480"/>
      </w:pPr>
      <w:bookmarkStart w:id="8" w:name="_heading=h.98h0ksaf6yer" w:colFirst="0" w:colLast="0"/>
      <w:bookmarkEnd w:id="8"/>
      <w:r>
        <w:t>Appendix A: BC PCN Core Attributes</w:t>
      </w:r>
    </w:p>
    <w:p w14:paraId="00000160" w14:textId="77777777" w:rsidR="006E5B4A" w:rsidRDefault="006E5B4A"/>
    <w:p w14:paraId="00000161" w14:textId="77777777" w:rsidR="006E5B4A" w:rsidRDefault="007237B5">
      <w:r>
        <w:t>Kootenay Boundary (KB) PCN QI and evaluation will be guided by the eight provincial-level PCN core attributes outlined in the table below that indicate the key changes that PCN implementation is intended to achieve.</w:t>
      </w:r>
    </w:p>
    <w:tbl>
      <w:tblPr>
        <w:tblStyle w:val="af0"/>
        <w:tblW w:w="13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35"/>
      </w:tblGrid>
      <w:tr w:rsidR="006E5B4A" w14:paraId="4E045995" w14:textId="77777777">
        <w:trPr>
          <w:trHeight w:val="460"/>
        </w:trPr>
        <w:tc>
          <w:tcPr>
            <w:tcW w:w="13035" w:type="dxa"/>
            <w:tcBorders>
              <w:top w:val="single" w:sz="8" w:space="0" w:color="000000"/>
              <w:left w:val="single" w:sz="8" w:space="0" w:color="000000"/>
              <w:bottom w:val="single" w:sz="8" w:space="0" w:color="C9C9C9"/>
              <w:right w:val="single" w:sz="8" w:space="0" w:color="000000"/>
            </w:tcBorders>
            <w:shd w:val="clear" w:color="auto" w:fill="006D89"/>
            <w:tcMar>
              <w:top w:w="100" w:type="dxa"/>
              <w:left w:w="100" w:type="dxa"/>
              <w:bottom w:w="100" w:type="dxa"/>
              <w:right w:w="100" w:type="dxa"/>
            </w:tcMar>
          </w:tcPr>
          <w:p w14:paraId="00000162" w14:textId="77777777" w:rsidR="006E5B4A" w:rsidRDefault="007237B5">
            <w:pPr>
              <w:ind w:left="140" w:right="140"/>
              <w:jc w:val="center"/>
              <w:rPr>
                <w:b/>
                <w:color w:val="FFFFFF"/>
                <w:sz w:val="20"/>
                <w:szCs w:val="20"/>
              </w:rPr>
            </w:pPr>
            <w:r>
              <w:rPr>
                <w:b/>
                <w:color w:val="FFFFFF"/>
                <w:sz w:val="20"/>
                <w:szCs w:val="20"/>
              </w:rPr>
              <w:t>Prim</w:t>
            </w:r>
            <w:r>
              <w:rPr>
                <w:b/>
                <w:color w:val="FFFFFF"/>
                <w:sz w:val="20"/>
                <w:szCs w:val="20"/>
              </w:rPr>
              <w:t>ary Care Network Core Attributes</w:t>
            </w:r>
          </w:p>
        </w:tc>
      </w:tr>
      <w:tr w:rsidR="006E5B4A" w14:paraId="17ED970D" w14:textId="77777777">
        <w:trPr>
          <w:trHeight w:val="520"/>
        </w:trPr>
        <w:tc>
          <w:tcPr>
            <w:tcW w:w="13035" w:type="dxa"/>
            <w:tcBorders>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0000163" w14:textId="77777777" w:rsidR="006E5B4A" w:rsidRDefault="007237B5">
            <w:pPr>
              <w:ind w:left="860" w:right="140" w:hanging="360"/>
              <w:rPr>
                <w:sz w:val="20"/>
                <w:szCs w:val="20"/>
              </w:rPr>
            </w:pPr>
            <w:r>
              <w:rPr>
                <w:sz w:val="20"/>
                <w:szCs w:val="20"/>
              </w:rPr>
              <w:t xml:space="preserve">1.           Process for ensuring all people in a community have access to quality primary care, and are </w:t>
            </w:r>
            <w:r>
              <w:rPr>
                <w:b/>
                <w:sz w:val="20"/>
                <w:szCs w:val="20"/>
              </w:rPr>
              <w:t>attached</w:t>
            </w:r>
            <w:r>
              <w:rPr>
                <w:sz w:val="20"/>
                <w:szCs w:val="20"/>
              </w:rPr>
              <w:t xml:space="preserve"> within a PCN.</w:t>
            </w:r>
          </w:p>
        </w:tc>
      </w:tr>
      <w:tr w:rsidR="006E5B4A" w14:paraId="10C8931C" w14:textId="77777777">
        <w:trPr>
          <w:trHeight w:val="460"/>
        </w:trPr>
        <w:tc>
          <w:tcPr>
            <w:tcW w:w="130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4" w14:textId="77777777" w:rsidR="006E5B4A" w:rsidRDefault="007237B5">
            <w:pPr>
              <w:ind w:left="860" w:right="140" w:hanging="360"/>
              <w:rPr>
                <w:sz w:val="20"/>
                <w:szCs w:val="20"/>
              </w:rPr>
            </w:pPr>
            <w:r>
              <w:rPr>
                <w:sz w:val="20"/>
                <w:szCs w:val="20"/>
              </w:rPr>
              <w:t xml:space="preserve">2.           Provision of </w:t>
            </w:r>
            <w:r>
              <w:rPr>
                <w:b/>
                <w:sz w:val="20"/>
                <w:szCs w:val="20"/>
              </w:rPr>
              <w:t>extended hours of care</w:t>
            </w:r>
            <w:r>
              <w:rPr>
                <w:sz w:val="20"/>
                <w:szCs w:val="20"/>
              </w:rPr>
              <w:t xml:space="preserve"> including early mornings, evenings and weekends.</w:t>
            </w:r>
          </w:p>
        </w:tc>
      </w:tr>
      <w:tr w:rsidR="006E5B4A" w14:paraId="79C05449" w14:textId="77777777">
        <w:trPr>
          <w:trHeight w:val="460"/>
        </w:trPr>
        <w:tc>
          <w:tcPr>
            <w:tcW w:w="13035" w:type="dxa"/>
            <w:tcBorders>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0000165" w14:textId="77777777" w:rsidR="006E5B4A" w:rsidRDefault="007237B5">
            <w:pPr>
              <w:ind w:left="860" w:right="140" w:hanging="360"/>
              <w:rPr>
                <w:sz w:val="20"/>
                <w:szCs w:val="20"/>
              </w:rPr>
            </w:pPr>
            <w:r>
              <w:rPr>
                <w:sz w:val="20"/>
                <w:szCs w:val="20"/>
              </w:rPr>
              <w:t xml:space="preserve">3.           Provision of </w:t>
            </w:r>
            <w:r>
              <w:rPr>
                <w:b/>
                <w:sz w:val="20"/>
                <w:szCs w:val="20"/>
              </w:rPr>
              <w:t>same day access</w:t>
            </w:r>
            <w:r>
              <w:rPr>
                <w:sz w:val="20"/>
                <w:szCs w:val="20"/>
              </w:rPr>
              <w:t xml:space="preserve"> for urgently needed care through the PCN or an Urgent Primary Care Centre.</w:t>
            </w:r>
          </w:p>
        </w:tc>
      </w:tr>
      <w:tr w:rsidR="006E5B4A" w14:paraId="626E80C9" w14:textId="77777777">
        <w:trPr>
          <w:trHeight w:val="460"/>
        </w:trPr>
        <w:tc>
          <w:tcPr>
            <w:tcW w:w="130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6" w14:textId="77777777" w:rsidR="006E5B4A" w:rsidRDefault="007237B5">
            <w:pPr>
              <w:ind w:left="860" w:right="140" w:hanging="360"/>
              <w:rPr>
                <w:sz w:val="20"/>
                <w:szCs w:val="20"/>
              </w:rPr>
            </w:pPr>
            <w:r>
              <w:rPr>
                <w:sz w:val="20"/>
                <w:szCs w:val="20"/>
              </w:rPr>
              <w:t xml:space="preserve">4.           Access to advice and information </w:t>
            </w:r>
            <w:r>
              <w:rPr>
                <w:b/>
                <w:sz w:val="20"/>
                <w:szCs w:val="20"/>
              </w:rPr>
              <w:t>virtually</w:t>
            </w:r>
            <w:r>
              <w:rPr>
                <w:sz w:val="20"/>
                <w:szCs w:val="20"/>
              </w:rPr>
              <w:t xml:space="preserve"> (e.g. online, text, e-mail) and face to face.</w:t>
            </w:r>
          </w:p>
        </w:tc>
      </w:tr>
      <w:tr w:rsidR="006E5B4A" w14:paraId="444F7A0F" w14:textId="77777777">
        <w:trPr>
          <w:trHeight w:val="960"/>
        </w:trPr>
        <w:tc>
          <w:tcPr>
            <w:tcW w:w="13035" w:type="dxa"/>
            <w:tcBorders>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0000167" w14:textId="77777777" w:rsidR="006E5B4A" w:rsidRDefault="007237B5">
            <w:pPr>
              <w:ind w:left="860" w:right="140" w:hanging="360"/>
              <w:rPr>
                <w:sz w:val="20"/>
                <w:szCs w:val="20"/>
              </w:rPr>
            </w:pPr>
            <w:r>
              <w:rPr>
                <w:sz w:val="20"/>
                <w:szCs w:val="20"/>
              </w:rPr>
              <w:t xml:space="preserve">5.           Provision of </w:t>
            </w:r>
            <w:r>
              <w:rPr>
                <w:b/>
                <w:sz w:val="20"/>
                <w:szCs w:val="20"/>
              </w:rPr>
              <w:t>comprehensive primary care services</w:t>
            </w:r>
            <w:r>
              <w:rPr>
                <w:sz w:val="20"/>
                <w:szCs w:val="20"/>
              </w:rPr>
              <w:t xml:space="preserve"> through networking of PMHs with other primary care providers and teams, to include maternit</w:t>
            </w:r>
            <w:r>
              <w:rPr>
                <w:sz w:val="20"/>
                <w:szCs w:val="20"/>
              </w:rPr>
              <w:t>y, inpatient, residential, mild/moderate mental health and substance use, and preventative care.</w:t>
            </w:r>
          </w:p>
        </w:tc>
      </w:tr>
      <w:tr w:rsidR="006E5B4A" w14:paraId="380A5F86" w14:textId="77777777">
        <w:trPr>
          <w:trHeight w:val="960"/>
        </w:trPr>
        <w:tc>
          <w:tcPr>
            <w:tcW w:w="130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8" w14:textId="77777777" w:rsidR="006E5B4A" w:rsidRDefault="007237B5">
            <w:pPr>
              <w:ind w:left="860" w:right="140" w:hanging="360"/>
              <w:rPr>
                <w:sz w:val="20"/>
                <w:szCs w:val="20"/>
              </w:rPr>
            </w:pPr>
            <w:r>
              <w:rPr>
                <w:sz w:val="20"/>
                <w:szCs w:val="20"/>
              </w:rPr>
              <w:t xml:space="preserve">6.           </w:t>
            </w:r>
            <w:r>
              <w:rPr>
                <w:b/>
                <w:sz w:val="20"/>
                <w:szCs w:val="20"/>
              </w:rPr>
              <w:t>Coordination of care</w:t>
            </w:r>
            <w:r>
              <w:rPr>
                <w:sz w:val="20"/>
                <w:szCs w:val="20"/>
              </w:rPr>
              <w:t xml:space="preserve"> with diagnostic services, hospital care, specialty care and specialized community services for all patients and with particular emphasis on those with mental health and substance use conditions, those with complex medical conditions and/or frailty and sur</w:t>
            </w:r>
            <w:r>
              <w:rPr>
                <w:sz w:val="20"/>
                <w:szCs w:val="20"/>
              </w:rPr>
              <w:t>gical services provided in community.</w:t>
            </w:r>
          </w:p>
        </w:tc>
      </w:tr>
      <w:tr w:rsidR="006E5B4A" w14:paraId="00FF7BDD" w14:textId="77777777">
        <w:trPr>
          <w:trHeight w:val="700"/>
        </w:trPr>
        <w:tc>
          <w:tcPr>
            <w:tcW w:w="13035" w:type="dxa"/>
            <w:tcBorders>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0000169" w14:textId="77777777" w:rsidR="006E5B4A" w:rsidRDefault="007237B5">
            <w:pPr>
              <w:ind w:left="860" w:right="140" w:hanging="360"/>
              <w:rPr>
                <w:sz w:val="20"/>
                <w:szCs w:val="20"/>
              </w:rPr>
            </w:pPr>
            <w:r>
              <w:rPr>
                <w:sz w:val="20"/>
                <w:szCs w:val="20"/>
              </w:rPr>
              <w:t xml:space="preserve">7.           </w:t>
            </w:r>
            <w:r>
              <w:rPr>
                <w:b/>
                <w:sz w:val="20"/>
                <w:szCs w:val="20"/>
              </w:rPr>
              <w:t>Clear communication</w:t>
            </w:r>
            <w:r>
              <w:rPr>
                <w:sz w:val="20"/>
                <w:szCs w:val="20"/>
              </w:rPr>
              <w:t xml:space="preserve"> within the network of providers and to the public to create awareness about and appropriate use of services.</w:t>
            </w:r>
          </w:p>
        </w:tc>
      </w:tr>
      <w:tr w:rsidR="006E5B4A" w14:paraId="643F7B24" w14:textId="77777777">
        <w:trPr>
          <w:trHeight w:val="460"/>
        </w:trPr>
        <w:tc>
          <w:tcPr>
            <w:tcW w:w="130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A" w14:textId="77777777" w:rsidR="006E5B4A" w:rsidRDefault="007237B5">
            <w:pPr>
              <w:ind w:left="860" w:right="140" w:hanging="360"/>
              <w:rPr>
                <w:sz w:val="20"/>
                <w:szCs w:val="20"/>
              </w:rPr>
            </w:pPr>
            <w:r>
              <w:rPr>
                <w:sz w:val="20"/>
                <w:szCs w:val="20"/>
              </w:rPr>
              <w:t xml:space="preserve">8.           Care is </w:t>
            </w:r>
            <w:r>
              <w:rPr>
                <w:b/>
                <w:sz w:val="20"/>
                <w:szCs w:val="20"/>
              </w:rPr>
              <w:t>culturally safe and appropriate</w:t>
            </w:r>
            <w:r>
              <w:rPr>
                <w:sz w:val="20"/>
                <w:szCs w:val="20"/>
              </w:rPr>
              <w:t>.</w:t>
            </w:r>
          </w:p>
        </w:tc>
      </w:tr>
    </w:tbl>
    <w:p w14:paraId="0000016B" w14:textId="77777777" w:rsidR="006E5B4A" w:rsidRDefault="007237B5">
      <w:r>
        <w:t xml:space="preserve"> </w:t>
      </w:r>
    </w:p>
    <w:p w14:paraId="0000016C" w14:textId="77777777" w:rsidR="006E5B4A" w:rsidRDefault="006E5B4A">
      <w:pPr>
        <w:pStyle w:val="Heading3"/>
      </w:pPr>
      <w:bookmarkStart w:id="9" w:name="_heading=h.35nkun2" w:colFirst="0" w:colLast="0"/>
      <w:bookmarkEnd w:id="9"/>
    </w:p>
    <w:p w14:paraId="0000016D" w14:textId="77777777" w:rsidR="006E5B4A" w:rsidRDefault="007237B5">
      <w:pPr>
        <w:pStyle w:val="Heading3"/>
      </w:pPr>
      <w:bookmarkStart w:id="10" w:name="_heading=h.crjh65f3u3og" w:colFirst="0" w:colLast="0"/>
      <w:bookmarkEnd w:id="10"/>
      <w:r>
        <w:t>Appendix B: Kootenay Boundary PCN QI and Evaluation Domain Identification</w:t>
      </w:r>
    </w:p>
    <w:p w14:paraId="0000016E" w14:textId="77777777" w:rsidR="006E5B4A" w:rsidRDefault="006E5B4A"/>
    <w:p w14:paraId="0000016F" w14:textId="77777777" w:rsidR="006E5B4A" w:rsidRDefault="007237B5">
      <w:r>
        <w:t xml:space="preserve">In determining a framework for Kootenay Boundary (KB) PCN QI and evaluation that divides the data and indicators to be collected into “domains” </w:t>
      </w:r>
      <w:r>
        <w:t>or categories, several existing frameworks were considered. These include:</w:t>
      </w:r>
    </w:p>
    <w:p w14:paraId="00000170" w14:textId="77777777" w:rsidR="006E5B4A" w:rsidRDefault="007237B5">
      <w:r>
        <w:t xml:space="preserve"> </w:t>
      </w:r>
    </w:p>
    <w:p w14:paraId="00000171" w14:textId="77777777" w:rsidR="006E5B4A" w:rsidRDefault="007237B5">
      <w:pPr>
        <w:ind w:left="360"/>
      </w:pPr>
      <w:r>
        <w:t xml:space="preserve">·   </w:t>
      </w:r>
      <w:r>
        <w:tab/>
        <w:t>The Quadruple Aim;</w:t>
      </w:r>
    </w:p>
    <w:p w14:paraId="00000172" w14:textId="77777777" w:rsidR="006E5B4A" w:rsidRDefault="007237B5">
      <w:pPr>
        <w:ind w:left="360"/>
      </w:pPr>
      <w:r>
        <w:t xml:space="preserve">·   </w:t>
      </w:r>
      <w:r>
        <w:tab/>
      </w:r>
      <w:r>
        <w:t>The Canadian Institute for Health Information (CIHI) Pan-Canadian Primary Health Care (PHC) Indicators;</w:t>
      </w:r>
    </w:p>
    <w:p w14:paraId="00000173" w14:textId="77777777" w:rsidR="006E5B4A" w:rsidRDefault="007237B5">
      <w:pPr>
        <w:ind w:left="360"/>
      </w:pPr>
      <w:r>
        <w:t xml:space="preserve">·   </w:t>
      </w:r>
      <w:r>
        <w:tab/>
        <w:t>Health Quality Council of Alberta metric categories;</w:t>
      </w:r>
    </w:p>
    <w:p w14:paraId="00000174" w14:textId="77777777" w:rsidR="006E5B4A" w:rsidRDefault="007237B5">
      <w:pPr>
        <w:ind w:left="360"/>
      </w:pPr>
      <w:r>
        <w:t xml:space="preserve">·   </w:t>
      </w:r>
      <w:r>
        <w:tab/>
        <w:t>The BC Ministry of Health (MoH) Primary Care Network Core Attributes;</w:t>
      </w:r>
    </w:p>
    <w:p w14:paraId="00000175" w14:textId="77777777" w:rsidR="006E5B4A" w:rsidRDefault="007237B5">
      <w:pPr>
        <w:ind w:left="360"/>
      </w:pPr>
      <w:r>
        <w:t xml:space="preserve">·   </w:t>
      </w:r>
      <w:r>
        <w:tab/>
        <w:t>The BC General</w:t>
      </w:r>
      <w:r>
        <w:t xml:space="preserve"> Practice Services Committee (GPSC) Patient Medical Home Evaluation Framework; and</w:t>
      </w:r>
    </w:p>
    <w:p w14:paraId="00000176" w14:textId="77777777" w:rsidR="006E5B4A" w:rsidRDefault="007237B5">
      <w:pPr>
        <w:ind w:left="360"/>
      </w:pPr>
      <w:r>
        <w:t xml:space="preserve">·   </w:t>
      </w:r>
      <w:r>
        <w:tab/>
        <w:t>The BC Health Quality Matrix Dimensions of Quality.</w:t>
      </w:r>
    </w:p>
    <w:p w14:paraId="00000177" w14:textId="77777777" w:rsidR="006E5B4A" w:rsidRDefault="007237B5">
      <w:r>
        <w:t xml:space="preserve"> </w:t>
      </w:r>
    </w:p>
    <w:p w14:paraId="00000178" w14:textId="77777777" w:rsidR="006E5B4A" w:rsidRDefault="007237B5">
      <w:r>
        <w:t>These five frameworks are presented side by side in Table 1.</w:t>
      </w:r>
    </w:p>
    <w:p w14:paraId="00000179" w14:textId="77777777" w:rsidR="006E5B4A" w:rsidRDefault="006E5B4A"/>
    <w:p w14:paraId="0000017A" w14:textId="77777777" w:rsidR="006E5B4A" w:rsidRDefault="007237B5">
      <w:r>
        <w:t>There are overlaps among all of these frameworks. Fo</w:t>
      </w:r>
      <w:r>
        <w:t>r example, most include some reflection on patient experience, most include some reflection of quality of care and/or delivery of preventative services. However there are also differences. Only two include explicit reference to total costs of care, althoug</w:t>
      </w:r>
      <w:r>
        <w:t>h others include system utilization, which can be a proxy for costs of care. There are differences in how population health is framed – some suggest that it is the actual outcome of population health that matters, while others focus on measuring delivery o</w:t>
      </w:r>
      <w:r>
        <w:t>f preventative services (both screening and chronic disease treatment) with the assumption that better delivery of preventative services increases population health.</w:t>
      </w:r>
    </w:p>
    <w:p w14:paraId="0000017B" w14:textId="77777777" w:rsidR="006E5B4A" w:rsidRDefault="006E5B4A"/>
    <w:p w14:paraId="0000017C" w14:textId="77777777" w:rsidR="006E5B4A" w:rsidRDefault="007237B5">
      <w:r>
        <w:t>The frameworks also differ in terms of the lens through which the measure is being consid</w:t>
      </w:r>
      <w:r>
        <w:t>ered e.g. patient experience of access, patient experience of quality of care, provider experience of access, objective measures of access. Access is part of experience, but it also relates to population health, just as much as preventative care delivery d</w:t>
      </w:r>
      <w:r>
        <w:t>oes. Without access, population health would be negatively affected. It also relates to total cost of care because, without access to primary care, use of tertiary care rises (both for urgent/emergent issues, and for long term issues as a result of reduced</w:t>
      </w:r>
      <w:r>
        <w:t xml:space="preserve"> overall health). Recognizing this, CIHI has chosen to repeat certain indicators within multiple domains. In many cases, all of the quadruple aims are relevant to the domains that could be measured in conjunction with primary care. Likewise, not all of the</w:t>
      </w:r>
      <w:r>
        <w:t xml:space="preserve"> frameworks include system utilization, such as ED visits or hospitalization, because they are not primary care, but rather are a reflection of primary care.</w:t>
      </w:r>
    </w:p>
    <w:p w14:paraId="0000017D" w14:textId="77777777" w:rsidR="006E5B4A" w:rsidRDefault="006E5B4A"/>
    <w:p w14:paraId="0000017E" w14:textId="77777777" w:rsidR="006E5B4A" w:rsidRDefault="006E5B4A"/>
    <w:p w14:paraId="0000017F" w14:textId="77777777" w:rsidR="006E5B4A" w:rsidRDefault="007237B5">
      <w:r>
        <w:t>Table 1:</w:t>
      </w:r>
    </w:p>
    <w:tbl>
      <w:tblPr>
        <w:tblStyle w:val="af1"/>
        <w:tblW w:w="12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2880"/>
        <w:gridCol w:w="1920"/>
        <w:gridCol w:w="2370"/>
        <w:gridCol w:w="1830"/>
        <w:gridCol w:w="2280"/>
      </w:tblGrid>
      <w:tr w:rsidR="006E5B4A" w14:paraId="7263F436" w14:textId="77777777">
        <w:trPr>
          <w:trHeight w:val="900"/>
        </w:trPr>
        <w:tc>
          <w:tcPr>
            <w:tcW w:w="1515" w:type="dxa"/>
            <w:tcBorders>
              <w:top w:val="single" w:sz="8" w:space="0" w:color="000000"/>
              <w:left w:val="single" w:sz="8" w:space="0" w:color="000000"/>
              <w:bottom w:val="single" w:sz="8" w:space="0" w:color="000000"/>
              <w:right w:val="single" w:sz="8" w:space="0" w:color="000000"/>
            </w:tcBorders>
            <w:shd w:val="clear" w:color="auto" w:fill="006D89"/>
            <w:tcMar>
              <w:top w:w="100" w:type="dxa"/>
              <w:left w:w="100" w:type="dxa"/>
              <w:bottom w:w="100" w:type="dxa"/>
              <w:right w:w="100" w:type="dxa"/>
            </w:tcMar>
          </w:tcPr>
          <w:p w14:paraId="00000180" w14:textId="77777777" w:rsidR="006E5B4A" w:rsidRDefault="007237B5">
            <w:pPr>
              <w:widowControl w:val="0"/>
              <w:rPr>
                <w:b/>
                <w:color w:val="FFFFFF"/>
                <w:sz w:val="18"/>
                <w:szCs w:val="18"/>
              </w:rPr>
            </w:pPr>
            <w:r>
              <w:rPr>
                <w:b/>
                <w:color w:val="FFFFFF"/>
                <w:sz w:val="18"/>
                <w:szCs w:val="18"/>
              </w:rPr>
              <w:t>IHI Quadruple Aim</w:t>
            </w:r>
          </w:p>
        </w:tc>
        <w:tc>
          <w:tcPr>
            <w:tcW w:w="2880" w:type="dxa"/>
            <w:tcBorders>
              <w:top w:val="single" w:sz="8" w:space="0" w:color="000000"/>
              <w:bottom w:val="single" w:sz="8" w:space="0" w:color="000000"/>
              <w:right w:val="single" w:sz="8" w:space="0" w:color="000000"/>
            </w:tcBorders>
            <w:shd w:val="clear" w:color="auto" w:fill="006D89"/>
            <w:tcMar>
              <w:top w:w="100" w:type="dxa"/>
              <w:left w:w="100" w:type="dxa"/>
              <w:bottom w:w="100" w:type="dxa"/>
              <w:right w:w="100" w:type="dxa"/>
            </w:tcMar>
          </w:tcPr>
          <w:p w14:paraId="00000181" w14:textId="77777777" w:rsidR="006E5B4A" w:rsidRDefault="007237B5">
            <w:pPr>
              <w:widowControl w:val="0"/>
              <w:rPr>
                <w:b/>
                <w:color w:val="FFFFFF"/>
                <w:sz w:val="18"/>
                <w:szCs w:val="18"/>
              </w:rPr>
            </w:pPr>
            <w:r>
              <w:rPr>
                <w:b/>
                <w:color w:val="FFFFFF"/>
                <w:sz w:val="18"/>
                <w:szCs w:val="18"/>
              </w:rPr>
              <w:t>CIHI Pan-Canadian PHC Indicator Domains</w:t>
            </w:r>
          </w:p>
        </w:tc>
        <w:tc>
          <w:tcPr>
            <w:tcW w:w="1920" w:type="dxa"/>
            <w:tcBorders>
              <w:top w:val="single" w:sz="8" w:space="0" w:color="000000"/>
              <w:bottom w:val="single" w:sz="8" w:space="0" w:color="000000"/>
              <w:right w:val="single" w:sz="8" w:space="0" w:color="000000"/>
            </w:tcBorders>
            <w:shd w:val="clear" w:color="auto" w:fill="006D89"/>
            <w:tcMar>
              <w:top w:w="100" w:type="dxa"/>
              <w:left w:w="100" w:type="dxa"/>
              <w:bottom w:w="100" w:type="dxa"/>
              <w:right w:w="100" w:type="dxa"/>
            </w:tcMar>
          </w:tcPr>
          <w:p w14:paraId="00000182" w14:textId="77777777" w:rsidR="006E5B4A" w:rsidRDefault="007237B5">
            <w:pPr>
              <w:widowControl w:val="0"/>
              <w:rPr>
                <w:b/>
                <w:color w:val="FFFFFF"/>
                <w:sz w:val="18"/>
                <w:szCs w:val="18"/>
              </w:rPr>
            </w:pPr>
            <w:r>
              <w:rPr>
                <w:b/>
                <w:color w:val="FFFFFF"/>
                <w:sz w:val="18"/>
                <w:szCs w:val="18"/>
              </w:rPr>
              <w:t>Health Quality Council of Alb</w:t>
            </w:r>
            <w:r>
              <w:rPr>
                <w:b/>
                <w:color w:val="FFFFFF"/>
                <w:sz w:val="18"/>
                <w:szCs w:val="18"/>
              </w:rPr>
              <w:t>erta Metric categories</w:t>
            </w:r>
          </w:p>
        </w:tc>
        <w:tc>
          <w:tcPr>
            <w:tcW w:w="2370" w:type="dxa"/>
            <w:tcBorders>
              <w:top w:val="single" w:sz="8" w:space="0" w:color="000000"/>
              <w:bottom w:val="single" w:sz="8" w:space="0" w:color="000000"/>
              <w:right w:val="single" w:sz="8" w:space="0" w:color="000000"/>
            </w:tcBorders>
            <w:shd w:val="clear" w:color="auto" w:fill="006D89"/>
            <w:tcMar>
              <w:top w:w="100" w:type="dxa"/>
              <w:left w:w="100" w:type="dxa"/>
              <w:bottom w:w="100" w:type="dxa"/>
              <w:right w:w="100" w:type="dxa"/>
            </w:tcMar>
          </w:tcPr>
          <w:p w14:paraId="00000183" w14:textId="77777777" w:rsidR="006E5B4A" w:rsidRDefault="007237B5">
            <w:pPr>
              <w:widowControl w:val="0"/>
              <w:rPr>
                <w:b/>
                <w:color w:val="FFFFFF"/>
                <w:sz w:val="18"/>
                <w:szCs w:val="18"/>
              </w:rPr>
            </w:pPr>
            <w:r>
              <w:rPr>
                <w:b/>
                <w:color w:val="FFFFFF"/>
                <w:sz w:val="18"/>
                <w:szCs w:val="18"/>
              </w:rPr>
              <w:t>PCN Attributes</w:t>
            </w:r>
          </w:p>
        </w:tc>
        <w:tc>
          <w:tcPr>
            <w:tcW w:w="1830" w:type="dxa"/>
            <w:tcBorders>
              <w:top w:val="single" w:sz="8" w:space="0" w:color="000000"/>
              <w:bottom w:val="single" w:sz="8" w:space="0" w:color="000000"/>
              <w:right w:val="single" w:sz="8" w:space="0" w:color="000000"/>
            </w:tcBorders>
            <w:shd w:val="clear" w:color="auto" w:fill="006D89"/>
            <w:tcMar>
              <w:top w:w="100" w:type="dxa"/>
              <w:left w:w="100" w:type="dxa"/>
              <w:bottom w:w="100" w:type="dxa"/>
              <w:right w:w="100" w:type="dxa"/>
            </w:tcMar>
          </w:tcPr>
          <w:p w14:paraId="00000184" w14:textId="77777777" w:rsidR="006E5B4A" w:rsidRDefault="007237B5">
            <w:pPr>
              <w:widowControl w:val="0"/>
              <w:rPr>
                <w:b/>
                <w:color w:val="FFFFFF"/>
                <w:sz w:val="18"/>
                <w:szCs w:val="18"/>
              </w:rPr>
            </w:pPr>
            <w:r>
              <w:rPr>
                <w:b/>
                <w:color w:val="FFFFFF"/>
                <w:sz w:val="18"/>
                <w:szCs w:val="18"/>
              </w:rPr>
              <w:t>PMH Evaluation Domains</w:t>
            </w:r>
          </w:p>
        </w:tc>
        <w:tc>
          <w:tcPr>
            <w:tcW w:w="2280" w:type="dxa"/>
            <w:tcBorders>
              <w:top w:val="single" w:sz="8" w:space="0" w:color="000000"/>
              <w:bottom w:val="single" w:sz="8" w:space="0" w:color="000000"/>
              <w:right w:val="single" w:sz="8" w:space="0" w:color="000000"/>
            </w:tcBorders>
            <w:shd w:val="clear" w:color="auto" w:fill="006D89"/>
            <w:tcMar>
              <w:top w:w="100" w:type="dxa"/>
              <w:left w:w="100" w:type="dxa"/>
              <w:bottom w:w="100" w:type="dxa"/>
              <w:right w:w="100" w:type="dxa"/>
            </w:tcMar>
          </w:tcPr>
          <w:p w14:paraId="00000185" w14:textId="77777777" w:rsidR="006E5B4A" w:rsidRDefault="007237B5">
            <w:pPr>
              <w:widowControl w:val="0"/>
              <w:rPr>
                <w:b/>
                <w:color w:val="FFFFFF"/>
                <w:sz w:val="18"/>
                <w:szCs w:val="18"/>
              </w:rPr>
            </w:pPr>
            <w:r>
              <w:rPr>
                <w:b/>
                <w:color w:val="FFFFFF"/>
                <w:sz w:val="18"/>
                <w:szCs w:val="18"/>
              </w:rPr>
              <w:t>BC Health Quality Matrix Dimensions of Quality</w:t>
            </w:r>
          </w:p>
        </w:tc>
      </w:tr>
      <w:tr w:rsidR="006E5B4A" w14:paraId="7F9CA2A4" w14:textId="77777777">
        <w:trPr>
          <w:trHeight w:val="306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86" w14:textId="77777777" w:rsidR="006E5B4A" w:rsidRDefault="007237B5">
            <w:pPr>
              <w:rPr>
                <w:sz w:val="18"/>
                <w:szCs w:val="18"/>
              </w:rPr>
            </w:pPr>
            <w:r>
              <w:rPr>
                <w:sz w:val="18"/>
                <w:szCs w:val="18"/>
              </w:rPr>
              <w:t>Patient experience;</w:t>
            </w:r>
          </w:p>
          <w:p w14:paraId="00000187" w14:textId="77777777" w:rsidR="006E5B4A" w:rsidRDefault="007237B5">
            <w:pPr>
              <w:rPr>
                <w:sz w:val="18"/>
                <w:szCs w:val="18"/>
              </w:rPr>
            </w:pPr>
            <w:r>
              <w:rPr>
                <w:sz w:val="18"/>
                <w:szCs w:val="18"/>
              </w:rPr>
              <w:t>Population health;</w:t>
            </w:r>
          </w:p>
          <w:p w14:paraId="00000188" w14:textId="77777777" w:rsidR="006E5B4A" w:rsidRDefault="007237B5">
            <w:pPr>
              <w:rPr>
                <w:sz w:val="18"/>
                <w:szCs w:val="18"/>
              </w:rPr>
            </w:pPr>
            <w:r>
              <w:rPr>
                <w:sz w:val="18"/>
                <w:szCs w:val="18"/>
              </w:rPr>
              <w:t>Provider experience;</w:t>
            </w:r>
          </w:p>
          <w:p w14:paraId="00000189" w14:textId="77777777" w:rsidR="006E5B4A" w:rsidRDefault="007237B5">
            <w:pPr>
              <w:rPr>
                <w:sz w:val="18"/>
                <w:szCs w:val="18"/>
              </w:rPr>
            </w:pPr>
            <w:r>
              <w:rPr>
                <w:sz w:val="18"/>
                <w:szCs w:val="18"/>
              </w:rPr>
              <w:t>Total costs of care.</w:t>
            </w:r>
          </w:p>
        </w:tc>
        <w:tc>
          <w:tcPr>
            <w:tcW w:w="2880" w:type="dxa"/>
            <w:tcBorders>
              <w:bottom w:val="single" w:sz="8" w:space="0" w:color="000000"/>
              <w:right w:val="single" w:sz="8" w:space="0" w:color="000000"/>
            </w:tcBorders>
            <w:tcMar>
              <w:top w:w="100" w:type="dxa"/>
              <w:left w:w="100" w:type="dxa"/>
              <w:bottom w:w="100" w:type="dxa"/>
              <w:right w:w="100" w:type="dxa"/>
            </w:tcMar>
          </w:tcPr>
          <w:p w14:paraId="0000018A" w14:textId="77777777" w:rsidR="006E5B4A" w:rsidRDefault="007237B5">
            <w:pPr>
              <w:rPr>
                <w:sz w:val="18"/>
                <w:szCs w:val="18"/>
              </w:rPr>
            </w:pPr>
            <w:r>
              <w:rPr>
                <w:sz w:val="18"/>
                <w:szCs w:val="18"/>
              </w:rPr>
              <w:t>Access to PHC through a regular provider;</w:t>
            </w:r>
          </w:p>
          <w:p w14:paraId="0000018B" w14:textId="77777777" w:rsidR="006E5B4A" w:rsidRDefault="007237B5">
            <w:pPr>
              <w:rPr>
                <w:sz w:val="18"/>
                <w:szCs w:val="18"/>
              </w:rPr>
            </w:pPr>
            <w:r>
              <w:rPr>
                <w:sz w:val="18"/>
                <w:szCs w:val="18"/>
              </w:rPr>
              <w:t>24/7 access to PHC;</w:t>
            </w:r>
          </w:p>
          <w:p w14:paraId="0000018C" w14:textId="77777777" w:rsidR="006E5B4A" w:rsidRDefault="007237B5">
            <w:pPr>
              <w:rPr>
                <w:sz w:val="18"/>
                <w:szCs w:val="18"/>
              </w:rPr>
            </w:pPr>
            <w:r>
              <w:rPr>
                <w:sz w:val="18"/>
                <w:szCs w:val="18"/>
              </w:rPr>
              <w:t>Patient-centred PHC;</w:t>
            </w:r>
          </w:p>
          <w:p w14:paraId="0000018D" w14:textId="77777777" w:rsidR="006E5B4A" w:rsidRDefault="007237B5">
            <w:pPr>
              <w:rPr>
                <w:sz w:val="18"/>
                <w:szCs w:val="18"/>
              </w:rPr>
            </w:pPr>
            <w:r>
              <w:rPr>
                <w:sz w:val="18"/>
                <w:szCs w:val="18"/>
              </w:rPr>
              <w:t>Quality in PHC;</w:t>
            </w:r>
          </w:p>
          <w:p w14:paraId="0000018E" w14:textId="77777777" w:rsidR="006E5B4A" w:rsidRDefault="007237B5">
            <w:pPr>
              <w:rPr>
                <w:sz w:val="18"/>
                <w:szCs w:val="18"/>
              </w:rPr>
            </w:pPr>
            <w:r>
              <w:rPr>
                <w:sz w:val="18"/>
                <w:szCs w:val="18"/>
              </w:rPr>
              <w:t>Comprehensive care, preventative health and chronic condition management;</w:t>
            </w:r>
          </w:p>
          <w:p w14:paraId="0000018F" w14:textId="77777777" w:rsidR="006E5B4A" w:rsidRDefault="007237B5">
            <w:pPr>
              <w:rPr>
                <w:sz w:val="18"/>
                <w:szCs w:val="18"/>
              </w:rPr>
            </w:pPr>
            <w:r>
              <w:rPr>
                <w:sz w:val="18"/>
                <w:szCs w:val="18"/>
              </w:rPr>
              <w:t>Continuity through integration and coordination;</w:t>
            </w:r>
          </w:p>
          <w:p w14:paraId="00000190" w14:textId="77777777" w:rsidR="006E5B4A" w:rsidRDefault="007237B5">
            <w:pPr>
              <w:rPr>
                <w:sz w:val="18"/>
                <w:szCs w:val="18"/>
              </w:rPr>
            </w:pPr>
            <w:r>
              <w:rPr>
                <w:sz w:val="18"/>
                <w:szCs w:val="18"/>
              </w:rPr>
              <w:t>Enhancing population orientation;</w:t>
            </w:r>
          </w:p>
          <w:p w14:paraId="00000191" w14:textId="77777777" w:rsidR="006E5B4A" w:rsidRDefault="007237B5">
            <w:pPr>
              <w:rPr>
                <w:sz w:val="18"/>
                <w:szCs w:val="18"/>
              </w:rPr>
            </w:pPr>
            <w:r>
              <w:rPr>
                <w:sz w:val="18"/>
                <w:szCs w:val="18"/>
              </w:rPr>
              <w:t>PCH inputs and supports.</w:t>
            </w:r>
          </w:p>
        </w:tc>
        <w:tc>
          <w:tcPr>
            <w:tcW w:w="1920" w:type="dxa"/>
            <w:tcBorders>
              <w:bottom w:val="single" w:sz="8" w:space="0" w:color="000000"/>
              <w:right w:val="single" w:sz="8" w:space="0" w:color="000000"/>
            </w:tcBorders>
            <w:tcMar>
              <w:top w:w="100" w:type="dxa"/>
              <w:left w:w="100" w:type="dxa"/>
              <w:bottom w:w="100" w:type="dxa"/>
              <w:right w:w="100" w:type="dxa"/>
            </w:tcMar>
          </w:tcPr>
          <w:p w14:paraId="00000192" w14:textId="77777777" w:rsidR="006E5B4A" w:rsidRDefault="007237B5">
            <w:pPr>
              <w:rPr>
                <w:sz w:val="18"/>
                <w:szCs w:val="18"/>
              </w:rPr>
            </w:pPr>
            <w:r>
              <w:rPr>
                <w:sz w:val="18"/>
                <w:szCs w:val="18"/>
              </w:rPr>
              <w:t>Practice characteristics;</w:t>
            </w:r>
          </w:p>
          <w:p w14:paraId="00000193" w14:textId="77777777" w:rsidR="006E5B4A" w:rsidRDefault="007237B5">
            <w:pPr>
              <w:rPr>
                <w:sz w:val="18"/>
                <w:szCs w:val="18"/>
              </w:rPr>
            </w:pPr>
            <w:r>
              <w:rPr>
                <w:sz w:val="18"/>
                <w:szCs w:val="18"/>
              </w:rPr>
              <w:t>Panel characteristics;</w:t>
            </w:r>
          </w:p>
          <w:p w14:paraId="00000194" w14:textId="77777777" w:rsidR="006E5B4A" w:rsidRDefault="007237B5">
            <w:pPr>
              <w:rPr>
                <w:sz w:val="18"/>
                <w:szCs w:val="18"/>
              </w:rPr>
            </w:pPr>
            <w:r>
              <w:rPr>
                <w:sz w:val="18"/>
                <w:szCs w:val="18"/>
              </w:rPr>
              <w:t>Preventative care and imaging;</w:t>
            </w:r>
          </w:p>
          <w:p w14:paraId="00000195" w14:textId="77777777" w:rsidR="006E5B4A" w:rsidRDefault="007237B5">
            <w:pPr>
              <w:rPr>
                <w:sz w:val="18"/>
                <w:szCs w:val="18"/>
              </w:rPr>
            </w:pPr>
            <w:r>
              <w:rPr>
                <w:sz w:val="18"/>
                <w:szCs w:val="18"/>
              </w:rPr>
              <w:t>Chronic conditions and frequent diagnoses;</w:t>
            </w:r>
          </w:p>
          <w:p w14:paraId="00000196" w14:textId="77777777" w:rsidR="006E5B4A" w:rsidRDefault="007237B5">
            <w:pPr>
              <w:rPr>
                <w:sz w:val="18"/>
                <w:szCs w:val="18"/>
              </w:rPr>
            </w:pPr>
            <w:r>
              <w:rPr>
                <w:sz w:val="18"/>
                <w:szCs w:val="18"/>
              </w:rPr>
              <w:t>Pharmaceutical use;</w:t>
            </w:r>
          </w:p>
          <w:p w14:paraId="00000197" w14:textId="77777777" w:rsidR="006E5B4A" w:rsidRDefault="007237B5">
            <w:pPr>
              <w:rPr>
                <w:sz w:val="18"/>
                <w:szCs w:val="18"/>
              </w:rPr>
            </w:pPr>
            <w:r>
              <w:rPr>
                <w:sz w:val="18"/>
                <w:szCs w:val="18"/>
              </w:rPr>
              <w:t>System utilization.</w:t>
            </w:r>
          </w:p>
        </w:tc>
        <w:tc>
          <w:tcPr>
            <w:tcW w:w="2370" w:type="dxa"/>
            <w:tcBorders>
              <w:bottom w:val="single" w:sz="8" w:space="0" w:color="000000"/>
              <w:right w:val="single" w:sz="8" w:space="0" w:color="000000"/>
            </w:tcBorders>
            <w:tcMar>
              <w:top w:w="100" w:type="dxa"/>
              <w:left w:w="100" w:type="dxa"/>
              <w:bottom w:w="100" w:type="dxa"/>
              <w:right w:w="100" w:type="dxa"/>
            </w:tcMar>
          </w:tcPr>
          <w:p w14:paraId="00000198" w14:textId="77777777" w:rsidR="006E5B4A" w:rsidRDefault="007237B5">
            <w:pPr>
              <w:rPr>
                <w:sz w:val="18"/>
                <w:szCs w:val="18"/>
              </w:rPr>
            </w:pPr>
            <w:r>
              <w:rPr>
                <w:sz w:val="18"/>
                <w:szCs w:val="18"/>
              </w:rPr>
              <w:t>Attachment;</w:t>
            </w:r>
          </w:p>
          <w:p w14:paraId="00000199" w14:textId="77777777" w:rsidR="006E5B4A" w:rsidRDefault="007237B5">
            <w:pPr>
              <w:rPr>
                <w:sz w:val="18"/>
                <w:szCs w:val="18"/>
              </w:rPr>
            </w:pPr>
            <w:r>
              <w:rPr>
                <w:sz w:val="18"/>
                <w:szCs w:val="18"/>
              </w:rPr>
              <w:t>Extended hours of care;</w:t>
            </w:r>
          </w:p>
          <w:p w14:paraId="0000019A" w14:textId="77777777" w:rsidR="006E5B4A" w:rsidRDefault="007237B5">
            <w:pPr>
              <w:rPr>
                <w:sz w:val="18"/>
                <w:szCs w:val="18"/>
              </w:rPr>
            </w:pPr>
            <w:r>
              <w:rPr>
                <w:sz w:val="18"/>
                <w:szCs w:val="18"/>
              </w:rPr>
              <w:t>Same day access;</w:t>
            </w:r>
          </w:p>
          <w:p w14:paraId="0000019B" w14:textId="77777777" w:rsidR="006E5B4A" w:rsidRDefault="007237B5">
            <w:pPr>
              <w:rPr>
                <w:sz w:val="18"/>
                <w:szCs w:val="18"/>
              </w:rPr>
            </w:pPr>
            <w:r>
              <w:rPr>
                <w:sz w:val="18"/>
                <w:szCs w:val="18"/>
              </w:rPr>
              <w:t>Virtual care;</w:t>
            </w:r>
          </w:p>
          <w:p w14:paraId="0000019C" w14:textId="77777777" w:rsidR="006E5B4A" w:rsidRDefault="007237B5">
            <w:pPr>
              <w:rPr>
                <w:sz w:val="18"/>
                <w:szCs w:val="18"/>
              </w:rPr>
            </w:pPr>
            <w:r>
              <w:rPr>
                <w:sz w:val="18"/>
                <w:szCs w:val="18"/>
              </w:rPr>
              <w:t>Comprehensive primary care services;</w:t>
            </w:r>
          </w:p>
          <w:p w14:paraId="0000019D" w14:textId="77777777" w:rsidR="006E5B4A" w:rsidRDefault="007237B5">
            <w:pPr>
              <w:rPr>
                <w:sz w:val="18"/>
                <w:szCs w:val="18"/>
              </w:rPr>
            </w:pPr>
            <w:r>
              <w:rPr>
                <w:sz w:val="18"/>
                <w:szCs w:val="18"/>
              </w:rPr>
              <w:t>Coordination of care;</w:t>
            </w:r>
          </w:p>
          <w:p w14:paraId="0000019E" w14:textId="77777777" w:rsidR="006E5B4A" w:rsidRDefault="007237B5">
            <w:pPr>
              <w:rPr>
                <w:sz w:val="18"/>
                <w:szCs w:val="18"/>
              </w:rPr>
            </w:pPr>
            <w:r>
              <w:rPr>
                <w:sz w:val="18"/>
                <w:szCs w:val="18"/>
              </w:rPr>
              <w:t>Communication regarding PCN services;</w:t>
            </w:r>
          </w:p>
          <w:p w14:paraId="0000019F" w14:textId="77777777" w:rsidR="006E5B4A" w:rsidRDefault="007237B5">
            <w:pPr>
              <w:rPr>
                <w:sz w:val="18"/>
                <w:szCs w:val="18"/>
              </w:rPr>
            </w:pPr>
            <w:r>
              <w:rPr>
                <w:sz w:val="18"/>
                <w:szCs w:val="18"/>
              </w:rPr>
              <w:t>Culturally safe and appropriate care.</w:t>
            </w:r>
          </w:p>
        </w:tc>
        <w:tc>
          <w:tcPr>
            <w:tcW w:w="1830" w:type="dxa"/>
            <w:tcBorders>
              <w:bottom w:val="single" w:sz="8" w:space="0" w:color="000000"/>
              <w:right w:val="single" w:sz="8" w:space="0" w:color="000000"/>
            </w:tcBorders>
            <w:tcMar>
              <w:top w:w="100" w:type="dxa"/>
              <w:left w:w="100" w:type="dxa"/>
              <w:bottom w:w="100" w:type="dxa"/>
              <w:right w:w="100" w:type="dxa"/>
            </w:tcMar>
          </w:tcPr>
          <w:p w14:paraId="000001A0" w14:textId="77777777" w:rsidR="006E5B4A" w:rsidRDefault="007237B5">
            <w:pPr>
              <w:rPr>
                <w:sz w:val="18"/>
                <w:szCs w:val="18"/>
              </w:rPr>
            </w:pPr>
            <w:r>
              <w:rPr>
                <w:sz w:val="18"/>
                <w:szCs w:val="18"/>
              </w:rPr>
              <w:t>Patient experience;</w:t>
            </w:r>
          </w:p>
          <w:p w14:paraId="000001A1" w14:textId="77777777" w:rsidR="006E5B4A" w:rsidRDefault="007237B5">
            <w:pPr>
              <w:rPr>
                <w:sz w:val="18"/>
                <w:szCs w:val="18"/>
              </w:rPr>
            </w:pPr>
            <w:r>
              <w:rPr>
                <w:sz w:val="18"/>
                <w:szCs w:val="18"/>
              </w:rPr>
              <w:t>Access;</w:t>
            </w:r>
          </w:p>
          <w:p w14:paraId="000001A2" w14:textId="77777777" w:rsidR="006E5B4A" w:rsidRDefault="007237B5">
            <w:pPr>
              <w:rPr>
                <w:sz w:val="18"/>
                <w:szCs w:val="18"/>
              </w:rPr>
            </w:pPr>
            <w:r>
              <w:rPr>
                <w:sz w:val="18"/>
                <w:szCs w:val="18"/>
              </w:rPr>
              <w:t>Physician experience;</w:t>
            </w:r>
          </w:p>
          <w:p w14:paraId="000001A3" w14:textId="77777777" w:rsidR="006E5B4A" w:rsidRDefault="007237B5">
            <w:pPr>
              <w:rPr>
                <w:sz w:val="18"/>
                <w:szCs w:val="18"/>
              </w:rPr>
            </w:pPr>
            <w:r>
              <w:rPr>
                <w:sz w:val="18"/>
                <w:szCs w:val="18"/>
              </w:rPr>
              <w:t>Cost.</w:t>
            </w:r>
          </w:p>
        </w:tc>
        <w:tc>
          <w:tcPr>
            <w:tcW w:w="2280" w:type="dxa"/>
            <w:tcBorders>
              <w:bottom w:val="single" w:sz="8" w:space="0" w:color="000000"/>
              <w:right w:val="single" w:sz="8" w:space="0" w:color="000000"/>
            </w:tcBorders>
            <w:tcMar>
              <w:top w:w="100" w:type="dxa"/>
              <w:left w:w="100" w:type="dxa"/>
              <w:bottom w:w="100" w:type="dxa"/>
              <w:right w:w="100" w:type="dxa"/>
            </w:tcMar>
          </w:tcPr>
          <w:p w14:paraId="000001A4" w14:textId="77777777" w:rsidR="006E5B4A" w:rsidRDefault="007237B5">
            <w:pPr>
              <w:rPr>
                <w:sz w:val="18"/>
                <w:szCs w:val="18"/>
              </w:rPr>
            </w:pPr>
            <w:r>
              <w:rPr>
                <w:sz w:val="18"/>
                <w:szCs w:val="18"/>
              </w:rPr>
              <w:t>Acceptability;</w:t>
            </w:r>
          </w:p>
          <w:p w14:paraId="000001A5" w14:textId="77777777" w:rsidR="006E5B4A" w:rsidRDefault="007237B5">
            <w:pPr>
              <w:rPr>
                <w:sz w:val="18"/>
                <w:szCs w:val="18"/>
              </w:rPr>
            </w:pPr>
            <w:r>
              <w:rPr>
                <w:sz w:val="18"/>
                <w:szCs w:val="18"/>
              </w:rPr>
              <w:t>Appropriateness;</w:t>
            </w:r>
          </w:p>
          <w:p w14:paraId="000001A6" w14:textId="77777777" w:rsidR="006E5B4A" w:rsidRDefault="007237B5">
            <w:pPr>
              <w:rPr>
                <w:sz w:val="18"/>
                <w:szCs w:val="18"/>
              </w:rPr>
            </w:pPr>
            <w:r>
              <w:rPr>
                <w:sz w:val="18"/>
                <w:szCs w:val="18"/>
              </w:rPr>
              <w:t>Accessibility;</w:t>
            </w:r>
          </w:p>
          <w:p w14:paraId="000001A7" w14:textId="77777777" w:rsidR="006E5B4A" w:rsidRDefault="007237B5">
            <w:pPr>
              <w:rPr>
                <w:sz w:val="18"/>
                <w:szCs w:val="18"/>
              </w:rPr>
            </w:pPr>
            <w:r>
              <w:rPr>
                <w:sz w:val="18"/>
                <w:szCs w:val="18"/>
              </w:rPr>
              <w:t>Safe</w:t>
            </w:r>
            <w:r>
              <w:rPr>
                <w:sz w:val="18"/>
                <w:szCs w:val="18"/>
              </w:rPr>
              <w:t>ty;</w:t>
            </w:r>
          </w:p>
          <w:p w14:paraId="000001A8" w14:textId="77777777" w:rsidR="006E5B4A" w:rsidRDefault="007237B5">
            <w:pPr>
              <w:rPr>
                <w:sz w:val="18"/>
                <w:szCs w:val="18"/>
              </w:rPr>
            </w:pPr>
            <w:r>
              <w:rPr>
                <w:sz w:val="18"/>
                <w:szCs w:val="18"/>
              </w:rPr>
              <w:t>Effectiveness;</w:t>
            </w:r>
          </w:p>
          <w:p w14:paraId="000001A9" w14:textId="77777777" w:rsidR="006E5B4A" w:rsidRDefault="007237B5">
            <w:pPr>
              <w:rPr>
                <w:sz w:val="18"/>
                <w:szCs w:val="18"/>
              </w:rPr>
            </w:pPr>
            <w:r>
              <w:rPr>
                <w:sz w:val="18"/>
                <w:szCs w:val="18"/>
              </w:rPr>
              <w:t>Equity;</w:t>
            </w:r>
          </w:p>
          <w:p w14:paraId="000001AA" w14:textId="77777777" w:rsidR="006E5B4A" w:rsidRDefault="007237B5">
            <w:pPr>
              <w:ind w:right="-180"/>
              <w:rPr>
                <w:sz w:val="18"/>
                <w:szCs w:val="18"/>
              </w:rPr>
            </w:pPr>
            <w:r>
              <w:rPr>
                <w:sz w:val="18"/>
                <w:szCs w:val="18"/>
              </w:rPr>
              <w:t>Efficiency.</w:t>
            </w:r>
          </w:p>
        </w:tc>
      </w:tr>
    </w:tbl>
    <w:p w14:paraId="000001AB" w14:textId="77777777" w:rsidR="006E5B4A" w:rsidRDefault="007237B5">
      <w:pPr>
        <w:rPr>
          <w:sz w:val="18"/>
          <w:szCs w:val="18"/>
        </w:rPr>
      </w:pPr>
      <w:r>
        <w:rPr>
          <w:sz w:val="18"/>
          <w:szCs w:val="18"/>
        </w:rPr>
        <w:t xml:space="preserve"> </w:t>
      </w:r>
    </w:p>
    <w:p w14:paraId="000001AC" w14:textId="77777777" w:rsidR="006E5B4A" w:rsidRDefault="007237B5">
      <w:r>
        <w:t>Focusing primarily on the Quadruple aim and PCN attributes as anchoring frameworks, it seems that the following are the key domains that should be tracked in KB’s PCN work, along with potential sub-domains to illustrate what is included in the domain (Tabl</w:t>
      </w:r>
      <w:r>
        <w:t>e 2). Some of the sub-domains will be relevant to PCN work and some will not. Sub-domains that are not relevant to PCN work are listed in this table to provide a fulsome picture of what the domain includes.</w:t>
      </w:r>
    </w:p>
    <w:p w14:paraId="000001AD" w14:textId="77777777" w:rsidR="006E5B4A" w:rsidRDefault="007237B5">
      <w:r>
        <w:t xml:space="preserve"> </w:t>
      </w:r>
    </w:p>
    <w:p w14:paraId="000001AE" w14:textId="77777777" w:rsidR="006E5B4A" w:rsidRDefault="007237B5">
      <w:r>
        <w:t>Table 2:</w:t>
      </w:r>
    </w:p>
    <w:tbl>
      <w:tblPr>
        <w:tblStyle w:val="af2"/>
        <w:tblW w:w="13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95"/>
        <w:gridCol w:w="4065"/>
        <w:gridCol w:w="3075"/>
      </w:tblGrid>
      <w:tr w:rsidR="006E5B4A" w14:paraId="3718647D" w14:textId="77777777">
        <w:trPr>
          <w:trHeight w:val="460"/>
        </w:trPr>
        <w:tc>
          <w:tcPr>
            <w:tcW w:w="5895" w:type="dxa"/>
            <w:tcBorders>
              <w:top w:val="single" w:sz="8" w:space="0" w:color="000000"/>
              <w:left w:val="single" w:sz="8" w:space="0" w:color="000000"/>
              <w:bottom w:val="single" w:sz="8" w:space="0" w:color="000000"/>
              <w:right w:val="single" w:sz="8" w:space="0" w:color="000000"/>
            </w:tcBorders>
            <w:shd w:val="clear" w:color="auto" w:fill="006E8B"/>
            <w:tcMar>
              <w:top w:w="100" w:type="dxa"/>
              <w:left w:w="100" w:type="dxa"/>
              <w:bottom w:w="100" w:type="dxa"/>
              <w:right w:w="100" w:type="dxa"/>
            </w:tcMar>
          </w:tcPr>
          <w:p w14:paraId="000001AF" w14:textId="77777777" w:rsidR="006E5B4A" w:rsidRDefault="007237B5">
            <w:pPr>
              <w:ind w:left="240"/>
              <w:rPr>
                <w:color w:val="FFFFFF"/>
              </w:rPr>
            </w:pPr>
            <w:r>
              <w:rPr>
                <w:color w:val="FFFFFF"/>
              </w:rPr>
              <w:t>Domain/Sub-domains</w:t>
            </w:r>
          </w:p>
        </w:tc>
        <w:tc>
          <w:tcPr>
            <w:tcW w:w="4065" w:type="dxa"/>
            <w:tcBorders>
              <w:top w:val="single" w:sz="8" w:space="0" w:color="000000"/>
              <w:bottom w:val="single" w:sz="8" w:space="0" w:color="000000"/>
              <w:right w:val="single" w:sz="8" w:space="0" w:color="000000"/>
            </w:tcBorders>
            <w:shd w:val="clear" w:color="auto" w:fill="006E8B"/>
            <w:tcMar>
              <w:top w:w="100" w:type="dxa"/>
              <w:left w:w="100" w:type="dxa"/>
              <w:bottom w:w="100" w:type="dxa"/>
              <w:right w:w="100" w:type="dxa"/>
            </w:tcMar>
          </w:tcPr>
          <w:p w14:paraId="000001B0" w14:textId="77777777" w:rsidR="006E5B4A" w:rsidRDefault="007237B5">
            <w:pPr>
              <w:ind w:left="240"/>
              <w:rPr>
                <w:color w:val="FFFFFF"/>
              </w:rPr>
            </w:pPr>
            <w:r>
              <w:rPr>
                <w:color w:val="FFFFFF"/>
              </w:rPr>
              <w:t>Relevant PCN Attributes</w:t>
            </w:r>
          </w:p>
        </w:tc>
        <w:tc>
          <w:tcPr>
            <w:tcW w:w="3075" w:type="dxa"/>
            <w:tcBorders>
              <w:top w:val="single" w:sz="8" w:space="0" w:color="000000"/>
              <w:bottom w:val="single" w:sz="8" w:space="0" w:color="000000"/>
              <w:right w:val="single" w:sz="8" w:space="0" w:color="000000"/>
            </w:tcBorders>
            <w:shd w:val="clear" w:color="auto" w:fill="006E8B"/>
            <w:tcMar>
              <w:top w:w="100" w:type="dxa"/>
              <w:left w:w="100" w:type="dxa"/>
              <w:bottom w:w="100" w:type="dxa"/>
              <w:right w:w="100" w:type="dxa"/>
            </w:tcMar>
          </w:tcPr>
          <w:p w14:paraId="000001B1" w14:textId="77777777" w:rsidR="006E5B4A" w:rsidRDefault="007237B5">
            <w:pPr>
              <w:ind w:left="240"/>
              <w:rPr>
                <w:color w:val="FFFFFF"/>
              </w:rPr>
            </w:pPr>
            <w:r>
              <w:rPr>
                <w:color w:val="FFFFFF"/>
              </w:rPr>
              <w:t>Relevant Quadruple Aims</w:t>
            </w:r>
          </w:p>
        </w:tc>
      </w:tr>
      <w:tr w:rsidR="006E5B4A" w14:paraId="3DD3F371" w14:textId="77777777">
        <w:trPr>
          <w:trHeight w:val="1220"/>
        </w:trPr>
        <w:tc>
          <w:tcPr>
            <w:tcW w:w="5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B2" w14:textId="77777777" w:rsidR="006E5B4A" w:rsidRDefault="007237B5">
            <w:pPr>
              <w:ind w:left="600"/>
              <w:rPr>
                <w:b/>
                <w:sz w:val="19"/>
                <w:szCs w:val="19"/>
              </w:rPr>
            </w:pPr>
            <w:r>
              <w:rPr>
                <w:b/>
                <w:sz w:val="19"/>
                <w:szCs w:val="19"/>
              </w:rPr>
              <w:t>Primary Care Inputs and Supports</w:t>
            </w:r>
          </w:p>
          <w:p w14:paraId="000001B3" w14:textId="77777777" w:rsidR="006E5B4A" w:rsidRDefault="007237B5">
            <w:pPr>
              <w:ind w:left="600"/>
              <w:rPr>
                <w:sz w:val="19"/>
                <w:szCs w:val="19"/>
              </w:rPr>
            </w:pPr>
            <w:r>
              <w:rPr>
                <w:sz w:val="19"/>
                <w:szCs w:val="19"/>
              </w:rPr>
              <w:t>Number and types of providers</w:t>
            </w:r>
          </w:p>
          <w:p w14:paraId="000001B4" w14:textId="77777777" w:rsidR="006E5B4A" w:rsidRDefault="007237B5">
            <w:pPr>
              <w:ind w:left="600"/>
              <w:rPr>
                <w:sz w:val="19"/>
                <w:szCs w:val="19"/>
              </w:rPr>
            </w:pPr>
            <w:r>
              <w:rPr>
                <w:sz w:val="19"/>
                <w:szCs w:val="19"/>
              </w:rPr>
              <w:t>Ratios of most responsible providers to team members</w:t>
            </w:r>
          </w:p>
          <w:p w14:paraId="000001B5" w14:textId="77777777" w:rsidR="006E5B4A" w:rsidRDefault="007237B5">
            <w:pPr>
              <w:ind w:left="600"/>
              <w:rPr>
                <w:sz w:val="19"/>
                <w:szCs w:val="19"/>
              </w:rPr>
            </w:pPr>
            <w:r>
              <w:rPr>
                <w:sz w:val="19"/>
                <w:szCs w:val="19"/>
              </w:rPr>
              <w:t>Team climate and ability to work together</w:t>
            </w:r>
          </w:p>
        </w:tc>
        <w:tc>
          <w:tcPr>
            <w:tcW w:w="4065" w:type="dxa"/>
            <w:tcBorders>
              <w:bottom w:val="single" w:sz="8" w:space="0" w:color="000000"/>
              <w:right w:val="single" w:sz="8" w:space="0" w:color="000000"/>
            </w:tcBorders>
            <w:tcMar>
              <w:top w:w="100" w:type="dxa"/>
              <w:left w:w="100" w:type="dxa"/>
              <w:bottom w:w="100" w:type="dxa"/>
              <w:right w:w="100" w:type="dxa"/>
            </w:tcMar>
          </w:tcPr>
          <w:p w14:paraId="000001B6" w14:textId="77777777" w:rsidR="006E5B4A" w:rsidRDefault="007237B5">
            <w:pPr>
              <w:ind w:left="600"/>
              <w:rPr>
                <w:sz w:val="19"/>
                <w:szCs w:val="19"/>
              </w:rPr>
            </w:pPr>
            <w:r>
              <w:rPr>
                <w:sz w:val="19"/>
                <w:szCs w:val="19"/>
              </w:rPr>
              <w:t>Attachment</w:t>
            </w:r>
          </w:p>
          <w:p w14:paraId="000001B7" w14:textId="77777777" w:rsidR="006E5B4A" w:rsidRDefault="007237B5">
            <w:pPr>
              <w:ind w:left="600"/>
              <w:rPr>
                <w:sz w:val="19"/>
                <w:szCs w:val="19"/>
              </w:rPr>
            </w:pPr>
            <w:r>
              <w:rPr>
                <w:sz w:val="19"/>
                <w:szCs w:val="19"/>
              </w:rPr>
              <w:t>Comprehensive primary care services</w:t>
            </w:r>
          </w:p>
          <w:p w14:paraId="000001B8" w14:textId="77777777" w:rsidR="006E5B4A" w:rsidRDefault="007237B5">
            <w:pPr>
              <w:ind w:left="600"/>
              <w:rPr>
                <w:sz w:val="19"/>
                <w:szCs w:val="19"/>
              </w:rPr>
            </w:pPr>
            <w:r>
              <w:rPr>
                <w:sz w:val="19"/>
                <w:szCs w:val="19"/>
              </w:rPr>
              <w:t>Coordination of care</w:t>
            </w:r>
          </w:p>
          <w:p w14:paraId="000001B9" w14:textId="77777777" w:rsidR="006E5B4A" w:rsidRDefault="007237B5">
            <w:pPr>
              <w:ind w:left="600"/>
              <w:rPr>
                <w:sz w:val="19"/>
                <w:szCs w:val="19"/>
              </w:rPr>
            </w:pPr>
            <w:r>
              <w:rPr>
                <w:sz w:val="19"/>
                <w:szCs w:val="19"/>
              </w:rPr>
              <w:t>Culturally safe &amp; appropriate care</w:t>
            </w:r>
          </w:p>
        </w:tc>
        <w:tc>
          <w:tcPr>
            <w:tcW w:w="3075" w:type="dxa"/>
            <w:tcBorders>
              <w:bottom w:val="single" w:sz="8" w:space="0" w:color="000000"/>
              <w:right w:val="single" w:sz="8" w:space="0" w:color="000000"/>
            </w:tcBorders>
            <w:tcMar>
              <w:top w:w="100" w:type="dxa"/>
              <w:left w:w="100" w:type="dxa"/>
              <w:bottom w:w="100" w:type="dxa"/>
              <w:right w:w="100" w:type="dxa"/>
            </w:tcMar>
          </w:tcPr>
          <w:p w14:paraId="000001BA" w14:textId="77777777" w:rsidR="006E5B4A" w:rsidRDefault="007237B5">
            <w:pPr>
              <w:ind w:left="600"/>
              <w:rPr>
                <w:sz w:val="19"/>
                <w:szCs w:val="19"/>
              </w:rPr>
            </w:pPr>
            <w:r>
              <w:rPr>
                <w:sz w:val="19"/>
                <w:szCs w:val="19"/>
              </w:rPr>
              <w:t>Patient experience</w:t>
            </w:r>
          </w:p>
          <w:p w14:paraId="000001BB" w14:textId="77777777" w:rsidR="006E5B4A" w:rsidRDefault="007237B5">
            <w:pPr>
              <w:ind w:left="600"/>
              <w:rPr>
                <w:sz w:val="19"/>
                <w:szCs w:val="19"/>
              </w:rPr>
            </w:pPr>
            <w:r>
              <w:rPr>
                <w:sz w:val="19"/>
                <w:szCs w:val="19"/>
              </w:rPr>
              <w:t>Population health</w:t>
            </w:r>
          </w:p>
          <w:p w14:paraId="000001BC" w14:textId="77777777" w:rsidR="006E5B4A" w:rsidRDefault="007237B5">
            <w:pPr>
              <w:ind w:left="600"/>
              <w:rPr>
                <w:sz w:val="19"/>
                <w:szCs w:val="19"/>
              </w:rPr>
            </w:pPr>
            <w:r>
              <w:rPr>
                <w:sz w:val="19"/>
                <w:szCs w:val="19"/>
              </w:rPr>
              <w:t>Provider experience</w:t>
            </w:r>
          </w:p>
          <w:p w14:paraId="000001BD" w14:textId="77777777" w:rsidR="006E5B4A" w:rsidRDefault="007237B5">
            <w:pPr>
              <w:ind w:left="600"/>
              <w:rPr>
                <w:sz w:val="19"/>
                <w:szCs w:val="19"/>
              </w:rPr>
            </w:pPr>
            <w:r>
              <w:rPr>
                <w:sz w:val="19"/>
                <w:szCs w:val="19"/>
              </w:rPr>
              <w:t>Total costs of care</w:t>
            </w:r>
          </w:p>
        </w:tc>
      </w:tr>
      <w:tr w:rsidR="006E5B4A" w14:paraId="072EFC56" w14:textId="77777777">
        <w:trPr>
          <w:trHeight w:val="1181"/>
        </w:trPr>
        <w:tc>
          <w:tcPr>
            <w:tcW w:w="5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BE" w14:textId="77777777" w:rsidR="006E5B4A" w:rsidRDefault="007237B5">
            <w:pPr>
              <w:ind w:left="600"/>
              <w:rPr>
                <w:b/>
                <w:sz w:val="19"/>
                <w:szCs w:val="19"/>
              </w:rPr>
            </w:pPr>
            <w:r>
              <w:rPr>
                <w:b/>
                <w:sz w:val="19"/>
                <w:szCs w:val="19"/>
              </w:rPr>
              <w:t>Attachment</w:t>
            </w:r>
          </w:p>
          <w:p w14:paraId="000001BF" w14:textId="77777777" w:rsidR="006E5B4A" w:rsidRDefault="007237B5">
            <w:pPr>
              <w:ind w:left="600"/>
              <w:rPr>
                <w:b/>
                <w:sz w:val="19"/>
                <w:szCs w:val="19"/>
              </w:rPr>
            </w:pPr>
            <w:r>
              <w:rPr>
                <w:sz w:val="19"/>
                <w:szCs w:val="19"/>
              </w:rPr>
              <w:t>Attachment/Regular provider</w:t>
            </w:r>
          </w:p>
        </w:tc>
        <w:tc>
          <w:tcPr>
            <w:tcW w:w="4065" w:type="dxa"/>
            <w:tcBorders>
              <w:bottom w:val="single" w:sz="8" w:space="0" w:color="000000"/>
              <w:right w:val="single" w:sz="8" w:space="0" w:color="000000"/>
            </w:tcBorders>
            <w:tcMar>
              <w:top w:w="100" w:type="dxa"/>
              <w:left w:w="100" w:type="dxa"/>
              <w:bottom w:w="100" w:type="dxa"/>
              <w:right w:w="100" w:type="dxa"/>
            </w:tcMar>
          </w:tcPr>
          <w:p w14:paraId="000001C0" w14:textId="77777777" w:rsidR="006E5B4A" w:rsidRDefault="006E5B4A">
            <w:pPr>
              <w:ind w:left="600"/>
              <w:rPr>
                <w:sz w:val="19"/>
                <w:szCs w:val="19"/>
              </w:rPr>
            </w:pPr>
          </w:p>
          <w:p w14:paraId="000001C1" w14:textId="77777777" w:rsidR="006E5B4A" w:rsidRDefault="007237B5">
            <w:pPr>
              <w:ind w:left="600"/>
              <w:rPr>
                <w:sz w:val="19"/>
                <w:szCs w:val="19"/>
              </w:rPr>
            </w:pPr>
            <w:r>
              <w:rPr>
                <w:sz w:val="19"/>
                <w:szCs w:val="19"/>
              </w:rPr>
              <w:t>Attachment</w:t>
            </w:r>
          </w:p>
        </w:tc>
        <w:tc>
          <w:tcPr>
            <w:tcW w:w="3075" w:type="dxa"/>
            <w:tcBorders>
              <w:bottom w:val="single" w:sz="8" w:space="0" w:color="000000"/>
              <w:right w:val="single" w:sz="8" w:space="0" w:color="000000"/>
            </w:tcBorders>
            <w:tcMar>
              <w:top w:w="100" w:type="dxa"/>
              <w:left w:w="100" w:type="dxa"/>
              <w:bottom w:w="100" w:type="dxa"/>
              <w:right w:w="100" w:type="dxa"/>
            </w:tcMar>
          </w:tcPr>
          <w:p w14:paraId="000001C2" w14:textId="77777777" w:rsidR="006E5B4A" w:rsidRDefault="006E5B4A">
            <w:pPr>
              <w:ind w:left="600"/>
              <w:rPr>
                <w:sz w:val="19"/>
                <w:szCs w:val="19"/>
              </w:rPr>
            </w:pPr>
          </w:p>
        </w:tc>
      </w:tr>
      <w:tr w:rsidR="006E5B4A" w14:paraId="30933141" w14:textId="77777777">
        <w:trPr>
          <w:trHeight w:val="1950"/>
        </w:trPr>
        <w:tc>
          <w:tcPr>
            <w:tcW w:w="5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C3" w14:textId="77777777" w:rsidR="006E5B4A" w:rsidRDefault="007237B5">
            <w:pPr>
              <w:ind w:left="600"/>
              <w:rPr>
                <w:sz w:val="19"/>
                <w:szCs w:val="19"/>
              </w:rPr>
            </w:pPr>
            <w:r>
              <w:rPr>
                <w:b/>
                <w:sz w:val="19"/>
                <w:szCs w:val="19"/>
              </w:rPr>
              <w:t>Access</w:t>
            </w:r>
          </w:p>
          <w:p w14:paraId="000001C4" w14:textId="77777777" w:rsidR="006E5B4A" w:rsidRDefault="007237B5">
            <w:pPr>
              <w:ind w:left="600"/>
              <w:rPr>
                <w:sz w:val="19"/>
                <w:szCs w:val="19"/>
              </w:rPr>
            </w:pPr>
            <w:r>
              <w:rPr>
                <w:sz w:val="19"/>
                <w:szCs w:val="19"/>
              </w:rPr>
              <w:t>Urgent same day/next day access</w:t>
            </w:r>
          </w:p>
          <w:p w14:paraId="000001C5" w14:textId="77777777" w:rsidR="006E5B4A" w:rsidRDefault="007237B5">
            <w:pPr>
              <w:ind w:left="600"/>
              <w:rPr>
                <w:sz w:val="19"/>
                <w:szCs w:val="19"/>
              </w:rPr>
            </w:pPr>
            <w:r>
              <w:rPr>
                <w:sz w:val="19"/>
                <w:szCs w:val="19"/>
              </w:rPr>
              <w:t>Access for routine appointments</w:t>
            </w:r>
          </w:p>
          <w:p w14:paraId="000001C6" w14:textId="77777777" w:rsidR="006E5B4A" w:rsidRDefault="007237B5">
            <w:pPr>
              <w:ind w:left="600"/>
              <w:rPr>
                <w:sz w:val="19"/>
                <w:szCs w:val="19"/>
              </w:rPr>
            </w:pPr>
            <w:r>
              <w:rPr>
                <w:sz w:val="19"/>
                <w:szCs w:val="19"/>
              </w:rPr>
              <w:t>Continuity of care/Access to regular provider</w:t>
            </w:r>
          </w:p>
          <w:p w14:paraId="000001C7" w14:textId="77777777" w:rsidR="006E5B4A" w:rsidRDefault="007237B5">
            <w:pPr>
              <w:ind w:left="600"/>
              <w:rPr>
                <w:sz w:val="19"/>
                <w:szCs w:val="19"/>
              </w:rPr>
            </w:pPr>
            <w:r>
              <w:rPr>
                <w:sz w:val="19"/>
                <w:szCs w:val="19"/>
              </w:rPr>
              <w:t>Access after regular business hours</w:t>
            </w:r>
          </w:p>
          <w:p w14:paraId="000001C8" w14:textId="77777777" w:rsidR="006E5B4A" w:rsidRDefault="007237B5">
            <w:pPr>
              <w:ind w:left="600"/>
              <w:rPr>
                <w:sz w:val="19"/>
                <w:szCs w:val="19"/>
              </w:rPr>
            </w:pPr>
            <w:r>
              <w:rPr>
                <w:sz w:val="19"/>
                <w:szCs w:val="19"/>
              </w:rPr>
              <w:t>Virtual access (phone, text, email, and videoconference)</w:t>
            </w:r>
          </w:p>
          <w:p w14:paraId="000001C9" w14:textId="77777777" w:rsidR="006E5B4A" w:rsidRDefault="007237B5">
            <w:pPr>
              <w:ind w:left="600"/>
              <w:rPr>
                <w:sz w:val="19"/>
                <w:szCs w:val="19"/>
              </w:rPr>
            </w:pPr>
            <w:r>
              <w:rPr>
                <w:sz w:val="19"/>
                <w:szCs w:val="19"/>
              </w:rPr>
              <w:t>Communication regarding services available</w:t>
            </w:r>
          </w:p>
        </w:tc>
        <w:tc>
          <w:tcPr>
            <w:tcW w:w="4065" w:type="dxa"/>
            <w:tcBorders>
              <w:bottom w:val="single" w:sz="8" w:space="0" w:color="000000"/>
              <w:right w:val="single" w:sz="8" w:space="0" w:color="000000"/>
            </w:tcBorders>
            <w:tcMar>
              <w:top w:w="100" w:type="dxa"/>
              <w:left w:w="100" w:type="dxa"/>
              <w:bottom w:w="100" w:type="dxa"/>
              <w:right w:w="100" w:type="dxa"/>
            </w:tcMar>
          </w:tcPr>
          <w:p w14:paraId="000001CA" w14:textId="77777777" w:rsidR="006E5B4A" w:rsidRDefault="006E5B4A">
            <w:pPr>
              <w:ind w:left="600"/>
              <w:rPr>
                <w:sz w:val="19"/>
                <w:szCs w:val="19"/>
              </w:rPr>
            </w:pPr>
          </w:p>
          <w:p w14:paraId="000001CB" w14:textId="77777777" w:rsidR="006E5B4A" w:rsidRDefault="007237B5">
            <w:pPr>
              <w:ind w:left="600"/>
              <w:rPr>
                <w:sz w:val="19"/>
                <w:szCs w:val="19"/>
              </w:rPr>
            </w:pPr>
            <w:r>
              <w:rPr>
                <w:sz w:val="19"/>
                <w:szCs w:val="19"/>
              </w:rPr>
              <w:t xml:space="preserve">Extended </w:t>
            </w:r>
            <w:r>
              <w:rPr>
                <w:sz w:val="19"/>
                <w:szCs w:val="19"/>
              </w:rPr>
              <w:t>hours of care</w:t>
            </w:r>
          </w:p>
          <w:p w14:paraId="000001CC" w14:textId="77777777" w:rsidR="006E5B4A" w:rsidRDefault="007237B5">
            <w:pPr>
              <w:ind w:left="600"/>
              <w:rPr>
                <w:sz w:val="19"/>
                <w:szCs w:val="19"/>
              </w:rPr>
            </w:pPr>
            <w:r>
              <w:rPr>
                <w:sz w:val="19"/>
                <w:szCs w:val="19"/>
              </w:rPr>
              <w:t>Same day access</w:t>
            </w:r>
          </w:p>
          <w:p w14:paraId="000001CD" w14:textId="77777777" w:rsidR="006E5B4A" w:rsidRDefault="007237B5">
            <w:pPr>
              <w:ind w:left="600"/>
              <w:rPr>
                <w:sz w:val="19"/>
                <w:szCs w:val="19"/>
              </w:rPr>
            </w:pPr>
            <w:r>
              <w:rPr>
                <w:sz w:val="19"/>
                <w:szCs w:val="19"/>
              </w:rPr>
              <w:t>Virtual care</w:t>
            </w:r>
          </w:p>
          <w:p w14:paraId="000001CE" w14:textId="77777777" w:rsidR="006E5B4A" w:rsidRDefault="007237B5">
            <w:pPr>
              <w:ind w:left="600"/>
              <w:rPr>
                <w:sz w:val="19"/>
                <w:szCs w:val="19"/>
              </w:rPr>
            </w:pPr>
            <w:r>
              <w:rPr>
                <w:sz w:val="19"/>
                <w:szCs w:val="19"/>
              </w:rPr>
              <w:t>Communication regarding PCN services</w:t>
            </w:r>
          </w:p>
          <w:p w14:paraId="000001CF" w14:textId="77777777" w:rsidR="006E5B4A" w:rsidRDefault="007237B5">
            <w:pPr>
              <w:ind w:left="600"/>
              <w:rPr>
                <w:sz w:val="19"/>
                <w:szCs w:val="19"/>
              </w:rPr>
            </w:pPr>
            <w:r>
              <w:rPr>
                <w:sz w:val="19"/>
                <w:szCs w:val="19"/>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000001D0" w14:textId="77777777" w:rsidR="006E5B4A" w:rsidRDefault="007237B5">
            <w:pPr>
              <w:ind w:left="600"/>
              <w:rPr>
                <w:sz w:val="19"/>
                <w:szCs w:val="19"/>
              </w:rPr>
            </w:pPr>
            <w:r>
              <w:rPr>
                <w:sz w:val="19"/>
                <w:szCs w:val="19"/>
              </w:rPr>
              <w:t>Patient experience</w:t>
            </w:r>
          </w:p>
          <w:p w14:paraId="000001D1" w14:textId="77777777" w:rsidR="006E5B4A" w:rsidRDefault="007237B5">
            <w:pPr>
              <w:ind w:left="600"/>
              <w:rPr>
                <w:sz w:val="19"/>
                <w:szCs w:val="19"/>
              </w:rPr>
            </w:pPr>
            <w:r>
              <w:rPr>
                <w:sz w:val="19"/>
                <w:szCs w:val="19"/>
              </w:rPr>
              <w:t>Population health</w:t>
            </w:r>
          </w:p>
          <w:p w14:paraId="000001D2" w14:textId="77777777" w:rsidR="006E5B4A" w:rsidRDefault="007237B5">
            <w:pPr>
              <w:ind w:left="600"/>
              <w:rPr>
                <w:sz w:val="19"/>
                <w:szCs w:val="19"/>
              </w:rPr>
            </w:pPr>
            <w:r>
              <w:rPr>
                <w:sz w:val="19"/>
                <w:szCs w:val="19"/>
              </w:rPr>
              <w:t>Provider experience</w:t>
            </w:r>
          </w:p>
          <w:p w14:paraId="000001D3" w14:textId="77777777" w:rsidR="006E5B4A" w:rsidRDefault="007237B5">
            <w:pPr>
              <w:ind w:left="600"/>
              <w:rPr>
                <w:sz w:val="19"/>
                <w:szCs w:val="19"/>
              </w:rPr>
            </w:pPr>
            <w:r>
              <w:rPr>
                <w:sz w:val="19"/>
                <w:szCs w:val="19"/>
              </w:rPr>
              <w:t>Total costs of care</w:t>
            </w:r>
          </w:p>
        </w:tc>
      </w:tr>
      <w:tr w:rsidR="006E5B4A" w14:paraId="19D5656E" w14:textId="77777777">
        <w:trPr>
          <w:trHeight w:val="3920"/>
        </w:trPr>
        <w:tc>
          <w:tcPr>
            <w:tcW w:w="5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D4" w14:textId="77777777" w:rsidR="006E5B4A" w:rsidRDefault="007237B5">
            <w:pPr>
              <w:ind w:left="600"/>
              <w:rPr>
                <w:b/>
                <w:sz w:val="19"/>
                <w:szCs w:val="19"/>
              </w:rPr>
            </w:pPr>
            <w:r>
              <w:rPr>
                <w:b/>
                <w:sz w:val="19"/>
                <w:szCs w:val="19"/>
              </w:rPr>
              <w:t>Quality of Care</w:t>
            </w:r>
          </w:p>
          <w:p w14:paraId="000001D5" w14:textId="77777777" w:rsidR="006E5B4A" w:rsidRDefault="007237B5">
            <w:pPr>
              <w:ind w:left="600"/>
              <w:rPr>
                <w:sz w:val="19"/>
                <w:szCs w:val="19"/>
              </w:rPr>
            </w:pPr>
            <w:r>
              <w:rPr>
                <w:sz w:val="19"/>
                <w:szCs w:val="19"/>
              </w:rPr>
              <w:t>Patient-centred care</w:t>
            </w:r>
          </w:p>
          <w:p w14:paraId="000001D6" w14:textId="77777777" w:rsidR="006E5B4A" w:rsidRDefault="007237B5">
            <w:pPr>
              <w:ind w:left="600"/>
              <w:rPr>
                <w:sz w:val="19"/>
                <w:szCs w:val="19"/>
              </w:rPr>
            </w:pPr>
            <w:r>
              <w:rPr>
                <w:sz w:val="19"/>
                <w:szCs w:val="19"/>
              </w:rPr>
              <w:t>Culturally-safe, acceptable care</w:t>
            </w:r>
          </w:p>
          <w:p w14:paraId="000001D7" w14:textId="77777777" w:rsidR="006E5B4A" w:rsidRDefault="007237B5">
            <w:pPr>
              <w:ind w:left="600"/>
              <w:rPr>
                <w:sz w:val="19"/>
                <w:szCs w:val="19"/>
              </w:rPr>
            </w:pPr>
            <w:r>
              <w:rPr>
                <w:sz w:val="19"/>
                <w:szCs w:val="19"/>
              </w:rPr>
              <w:t>Equitable care</w:t>
            </w:r>
          </w:p>
          <w:p w14:paraId="000001D8" w14:textId="77777777" w:rsidR="006E5B4A" w:rsidRDefault="007237B5">
            <w:pPr>
              <w:ind w:left="600"/>
              <w:rPr>
                <w:sz w:val="19"/>
                <w:szCs w:val="19"/>
              </w:rPr>
            </w:pPr>
            <w:r>
              <w:rPr>
                <w:sz w:val="19"/>
                <w:szCs w:val="19"/>
              </w:rPr>
              <w:t>Team-based care</w:t>
            </w:r>
          </w:p>
          <w:p w14:paraId="000001D9" w14:textId="77777777" w:rsidR="006E5B4A" w:rsidRDefault="007237B5">
            <w:pPr>
              <w:ind w:left="600"/>
              <w:rPr>
                <w:sz w:val="19"/>
                <w:szCs w:val="19"/>
              </w:rPr>
            </w:pPr>
            <w:r>
              <w:rPr>
                <w:sz w:val="19"/>
                <w:szCs w:val="19"/>
              </w:rPr>
              <w:t>Comprehensiveness of care</w:t>
            </w:r>
          </w:p>
          <w:p w14:paraId="000001DA" w14:textId="77777777" w:rsidR="006E5B4A" w:rsidRDefault="007237B5">
            <w:pPr>
              <w:ind w:left="600"/>
              <w:rPr>
                <w:sz w:val="19"/>
                <w:szCs w:val="19"/>
              </w:rPr>
            </w:pPr>
            <w:r>
              <w:rPr>
                <w:sz w:val="19"/>
                <w:szCs w:val="19"/>
              </w:rPr>
              <w:t>Delivery of preventative care and chronic disease management (screenings, imaging, annual checks, vaccinations, counselling)</w:t>
            </w:r>
          </w:p>
          <w:p w14:paraId="000001DB" w14:textId="77777777" w:rsidR="006E5B4A" w:rsidRDefault="007237B5">
            <w:pPr>
              <w:ind w:left="600"/>
              <w:rPr>
                <w:sz w:val="19"/>
                <w:szCs w:val="19"/>
              </w:rPr>
            </w:pPr>
            <w:r>
              <w:rPr>
                <w:sz w:val="19"/>
                <w:szCs w:val="19"/>
              </w:rPr>
              <w:t>Pharmaceutical use</w:t>
            </w:r>
          </w:p>
          <w:p w14:paraId="000001DC" w14:textId="77777777" w:rsidR="006E5B4A" w:rsidRDefault="007237B5">
            <w:pPr>
              <w:ind w:left="600"/>
              <w:rPr>
                <w:sz w:val="19"/>
                <w:szCs w:val="19"/>
              </w:rPr>
            </w:pPr>
            <w:r>
              <w:rPr>
                <w:sz w:val="19"/>
                <w:szCs w:val="19"/>
              </w:rPr>
              <w:t>Population-oriented care</w:t>
            </w:r>
          </w:p>
          <w:p w14:paraId="000001DD" w14:textId="77777777" w:rsidR="006E5B4A" w:rsidRDefault="007237B5">
            <w:pPr>
              <w:ind w:left="600"/>
              <w:rPr>
                <w:sz w:val="19"/>
                <w:szCs w:val="19"/>
              </w:rPr>
            </w:pPr>
            <w:r>
              <w:rPr>
                <w:sz w:val="19"/>
                <w:szCs w:val="19"/>
              </w:rPr>
              <w:t>Coordination of care</w:t>
            </w:r>
          </w:p>
          <w:p w14:paraId="000001DE" w14:textId="77777777" w:rsidR="006E5B4A" w:rsidRDefault="007237B5">
            <w:pPr>
              <w:ind w:left="600"/>
              <w:rPr>
                <w:sz w:val="19"/>
                <w:szCs w:val="19"/>
              </w:rPr>
            </w:pPr>
            <w:r>
              <w:rPr>
                <w:sz w:val="19"/>
                <w:szCs w:val="19"/>
              </w:rPr>
              <w:t>Patient safety and adverse events</w:t>
            </w:r>
          </w:p>
          <w:p w14:paraId="000001DF" w14:textId="77777777" w:rsidR="006E5B4A" w:rsidRDefault="007237B5">
            <w:pPr>
              <w:ind w:left="600"/>
              <w:rPr>
                <w:sz w:val="19"/>
                <w:szCs w:val="19"/>
              </w:rPr>
            </w:pPr>
            <w:r>
              <w:rPr>
                <w:sz w:val="19"/>
                <w:szCs w:val="19"/>
              </w:rPr>
              <w:t>Resources for self-management</w:t>
            </w:r>
          </w:p>
          <w:p w14:paraId="000001E0" w14:textId="77777777" w:rsidR="006E5B4A" w:rsidRDefault="007237B5">
            <w:pPr>
              <w:ind w:left="600"/>
              <w:rPr>
                <w:sz w:val="19"/>
                <w:szCs w:val="19"/>
              </w:rPr>
            </w:pPr>
            <w:r>
              <w:rPr>
                <w:sz w:val="19"/>
                <w:szCs w:val="19"/>
              </w:rPr>
              <w:t>Ti</w:t>
            </w:r>
            <w:r>
              <w:rPr>
                <w:sz w:val="19"/>
                <w:szCs w:val="19"/>
              </w:rPr>
              <w:t>me with primary care providers</w:t>
            </w:r>
          </w:p>
        </w:tc>
        <w:tc>
          <w:tcPr>
            <w:tcW w:w="4065" w:type="dxa"/>
            <w:tcBorders>
              <w:bottom w:val="single" w:sz="8" w:space="0" w:color="000000"/>
              <w:right w:val="single" w:sz="8" w:space="0" w:color="000000"/>
            </w:tcBorders>
            <w:tcMar>
              <w:top w:w="100" w:type="dxa"/>
              <w:left w:w="100" w:type="dxa"/>
              <w:bottom w:w="100" w:type="dxa"/>
              <w:right w:w="100" w:type="dxa"/>
            </w:tcMar>
          </w:tcPr>
          <w:p w14:paraId="000001E1" w14:textId="77777777" w:rsidR="006E5B4A" w:rsidRDefault="007237B5">
            <w:pPr>
              <w:ind w:left="600"/>
              <w:rPr>
                <w:sz w:val="19"/>
                <w:szCs w:val="19"/>
              </w:rPr>
            </w:pPr>
            <w:r>
              <w:rPr>
                <w:sz w:val="19"/>
                <w:szCs w:val="19"/>
              </w:rPr>
              <w:t>Comprehensive primary care services</w:t>
            </w:r>
          </w:p>
          <w:p w14:paraId="000001E2" w14:textId="77777777" w:rsidR="006E5B4A" w:rsidRDefault="007237B5">
            <w:pPr>
              <w:ind w:left="600"/>
              <w:rPr>
                <w:sz w:val="19"/>
                <w:szCs w:val="19"/>
              </w:rPr>
            </w:pPr>
            <w:r>
              <w:rPr>
                <w:sz w:val="19"/>
                <w:szCs w:val="19"/>
              </w:rPr>
              <w:t>Coordination of care</w:t>
            </w:r>
          </w:p>
          <w:p w14:paraId="000001E3" w14:textId="77777777" w:rsidR="006E5B4A" w:rsidRDefault="007237B5">
            <w:pPr>
              <w:ind w:left="600"/>
              <w:rPr>
                <w:sz w:val="19"/>
                <w:szCs w:val="19"/>
              </w:rPr>
            </w:pPr>
            <w:r>
              <w:rPr>
                <w:sz w:val="19"/>
                <w:szCs w:val="19"/>
              </w:rPr>
              <w:t>Culturally safe &amp; appropriate care</w:t>
            </w:r>
          </w:p>
        </w:tc>
        <w:tc>
          <w:tcPr>
            <w:tcW w:w="3075" w:type="dxa"/>
            <w:tcBorders>
              <w:bottom w:val="single" w:sz="8" w:space="0" w:color="000000"/>
              <w:right w:val="single" w:sz="8" w:space="0" w:color="000000"/>
            </w:tcBorders>
            <w:tcMar>
              <w:top w:w="100" w:type="dxa"/>
              <w:left w:w="100" w:type="dxa"/>
              <w:bottom w:w="100" w:type="dxa"/>
              <w:right w:w="100" w:type="dxa"/>
            </w:tcMar>
          </w:tcPr>
          <w:p w14:paraId="000001E4" w14:textId="77777777" w:rsidR="006E5B4A" w:rsidRDefault="007237B5">
            <w:pPr>
              <w:ind w:left="600"/>
              <w:rPr>
                <w:sz w:val="19"/>
                <w:szCs w:val="19"/>
              </w:rPr>
            </w:pPr>
            <w:r>
              <w:rPr>
                <w:sz w:val="19"/>
                <w:szCs w:val="19"/>
              </w:rPr>
              <w:t>Patient experience</w:t>
            </w:r>
          </w:p>
          <w:p w14:paraId="000001E5" w14:textId="77777777" w:rsidR="006E5B4A" w:rsidRDefault="007237B5">
            <w:pPr>
              <w:ind w:left="600"/>
              <w:rPr>
                <w:sz w:val="19"/>
                <w:szCs w:val="19"/>
              </w:rPr>
            </w:pPr>
            <w:r>
              <w:rPr>
                <w:sz w:val="19"/>
                <w:szCs w:val="19"/>
              </w:rPr>
              <w:t>Population health</w:t>
            </w:r>
          </w:p>
          <w:p w14:paraId="000001E6" w14:textId="77777777" w:rsidR="006E5B4A" w:rsidRDefault="007237B5">
            <w:pPr>
              <w:ind w:left="600"/>
              <w:rPr>
                <w:sz w:val="19"/>
                <w:szCs w:val="19"/>
              </w:rPr>
            </w:pPr>
            <w:r>
              <w:rPr>
                <w:sz w:val="19"/>
                <w:szCs w:val="19"/>
              </w:rPr>
              <w:t>Provider experience</w:t>
            </w:r>
          </w:p>
          <w:p w14:paraId="000001E7" w14:textId="77777777" w:rsidR="006E5B4A" w:rsidRDefault="007237B5">
            <w:pPr>
              <w:ind w:left="600"/>
              <w:rPr>
                <w:sz w:val="19"/>
                <w:szCs w:val="19"/>
              </w:rPr>
            </w:pPr>
            <w:r>
              <w:rPr>
                <w:sz w:val="19"/>
                <w:szCs w:val="19"/>
              </w:rPr>
              <w:t>Total costs of care</w:t>
            </w:r>
          </w:p>
        </w:tc>
      </w:tr>
      <w:tr w:rsidR="006E5B4A" w14:paraId="2AA0E622" w14:textId="77777777">
        <w:trPr>
          <w:trHeight w:val="2140"/>
        </w:trPr>
        <w:tc>
          <w:tcPr>
            <w:tcW w:w="5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E8" w14:textId="77777777" w:rsidR="006E5B4A" w:rsidRDefault="007237B5">
            <w:pPr>
              <w:ind w:left="600"/>
              <w:rPr>
                <w:b/>
                <w:sz w:val="19"/>
                <w:szCs w:val="19"/>
              </w:rPr>
            </w:pPr>
            <w:r>
              <w:rPr>
                <w:b/>
                <w:sz w:val="19"/>
                <w:szCs w:val="19"/>
              </w:rPr>
              <w:t>Patient Outcomes/Health</w:t>
            </w:r>
          </w:p>
          <w:p w14:paraId="000001E9" w14:textId="77777777" w:rsidR="006E5B4A" w:rsidRDefault="007237B5">
            <w:pPr>
              <w:ind w:left="600"/>
              <w:rPr>
                <w:sz w:val="19"/>
                <w:szCs w:val="19"/>
              </w:rPr>
            </w:pPr>
            <w:r>
              <w:rPr>
                <w:sz w:val="19"/>
                <w:szCs w:val="19"/>
              </w:rPr>
              <w:t>Self-reported health, functionality and quality of life</w:t>
            </w:r>
          </w:p>
          <w:p w14:paraId="000001EA" w14:textId="77777777" w:rsidR="006E5B4A" w:rsidRDefault="007237B5">
            <w:pPr>
              <w:ind w:left="600"/>
              <w:rPr>
                <w:sz w:val="19"/>
                <w:szCs w:val="19"/>
              </w:rPr>
            </w:pPr>
            <w:r>
              <w:rPr>
                <w:sz w:val="19"/>
                <w:szCs w:val="19"/>
              </w:rPr>
              <w:t>Chronic disease-related outcomes (diabetes, hypertension, asthma, obesity)</w:t>
            </w:r>
          </w:p>
          <w:p w14:paraId="000001EB" w14:textId="77777777" w:rsidR="006E5B4A" w:rsidRDefault="007237B5">
            <w:pPr>
              <w:ind w:left="600"/>
              <w:rPr>
                <w:sz w:val="19"/>
                <w:szCs w:val="19"/>
              </w:rPr>
            </w:pPr>
            <w:r>
              <w:rPr>
                <w:sz w:val="19"/>
                <w:szCs w:val="19"/>
              </w:rPr>
              <w:t>Mortality rates</w:t>
            </w:r>
          </w:p>
          <w:p w14:paraId="000001EC" w14:textId="77777777" w:rsidR="006E5B4A" w:rsidRDefault="007237B5">
            <w:pPr>
              <w:ind w:left="600"/>
              <w:rPr>
                <w:sz w:val="19"/>
                <w:szCs w:val="19"/>
              </w:rPr>
            </w:pPr>
            <w:r>
              <w:rPr>
                <w:sz w:val="19"/>
                <w:szCs w:val="19"/>
              </w:rPr>
              <w:t>Birth weights</w:t>
            </w:r>
          </w:p>
          <w:p w14:paraId="000001ED" w14:textId="77777777" w:rsidR="006E5B4A" w:rsidRDefault="007237B5">
            <w:pPr>
              <w:ind w:left="600"/>
              <w:rPr>
                <w:sz w:val="19"/>
                <w:szCs w:val="19"/>
              </w:rPr>
            </w:pPr>
            <w:r>
              <w:rPr>
                <w:sz w:val="19"/>
                <w:szCs w:val="19"/>
              </w:rPr>
              <w:t>Disease prevalence and incidence</w:t>
            </w:r>
          </w:p>
          <w:p w14:paraId="000001EE" w14:textId="77777777" w:rsidR="006E5B4A" w:rsidRDefault="007237B5">
            <w:pPr>
              <w:ind w:left="600"/>
              <w:rPr>
                <w:sz w:val="19"/>
                <w:szCs w:val="19"/>
              </w:rPr>
            </w:pPr>
            <w:r>
              <w:rPr>
                <w:sz w:val="19"/>
                <w:szCs w:val="19"/>
              </w:rPr>
              <w:t>Rates of physical activity, obesity, smoking, heavy drinking</w:t>
            </w:r>
          </w:p>
        </w:tc>
        <w:tc>
          <w:tcPr>
            <w:tcW w:w="4065" w:type="dxa"/>
            <w:tcBorders>
              <w:bottom w:val="single" w:sz="8" w:space="0" w:color="000000"/>
              <w:right w:val="single" w:sz="8" w:space="0" w:color="000000"/>
            </w:tcBorders>
            <w:tcMar>
              <w:top w:w="100" w:type="dxa"/>
              <w:left w:w="100" w:type="dxa"/>
              <w:bottom w:w="100" w:type="dxa"/>
              <w:right w:w="100" w:type="dxa"/>
            </w:tcMar>
          </w:tcPr>
          <w:p w14:paraId="000001EF" w14:textId="77777777" w:rsidR="006E5B4A" w:rsidRDefault="007237B5">
            <w:pPr>
              <w:ind w:left="1680"/>
              <w:rPr>
                <w:sz w:val="19"/>
                <w:szCs w:val="19"/>
              </w:rPr>
            </w:pPr>
            <w:r>
              <w:rPr>
                <w:sz w:val="19"/>
                <w:szCs w:val="19"/>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000001F0" w14:textId="77777777" w:rsidR="006E5B4A" w:rsidRDefault="007237B5">
            <w:pPr>
              <w:ind w:left="600"/>
              <w:rPr>
                <w:sz w:val="19"/>
                <w:szCs w:val="19"/>
              </w:rPr>
            </w:pPr>
            <w:r>
              <w:rPr>
                <w:sz w:val="19"/>
                <w:szCs w:val="19"/>
              </w:rPr>
              <w:t>Patient experience</w:t>
            </w:r>
          </w:p>
          <w:p w14:paraId="000001F1" w14:textId="77777777" w:rsidR="006E5B4A" w:rsidRDefault="007237B5">
            <w:pPr>
              <w:ind w:left="600"/>
              <w:rPr>
                <w:sz w:val="19"/>
                <w:szCs w:val="19"/>
              </w:rPr>
            </w:pPr>
            <w:r>
              <w:rPr>
                <w:sz w:val="19"/>
                <w:szCs w:val="19"/>
              </w:rPr>
              <w:t>Population health</w:t>
            </w:r>
          </w:p>
          <w:p w14:paraId="000001F2" w14:textId="77777777" w:rsidR="006E5B4A" w:rsidRDefault="007237B5">
            <w:pPr>
              <w:ind w:left="600"/>
              <w:rPr>
                <w:sz w:val="19"/>
                <w:szCs w:val="19"/>
              </w:rPr>
            </w:pPr>
            <w:r>
              <w:rPr>
                <w:sz w:val="19"/>
                <w:szCs w:val="19"/>
              </w:rPr>
              <w:t xml:space="preserve"> </w:t>
            </w:r>
          </w:p>
        </w:tc>
      </w:tr>
      <w:tr w:rsidR="006E5B4A" w14:paraId="79A97087" w14:textId="77777777">
        <w:trPr>
          <w:trHeight w:val="1460"/>
        </w:trPr>
        <w:tc>
          <w:tcPr>
            <w:tcW w:w="5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F3" w14:textId="77777777" w:rsidR="006E5B4A" w:rsidRDefault="007237B5">
            <w:pPr>
              <w:ind w:left="600"/>
              <w:rPr>
                <w:b/>
                <w:sz w:val="19"/>
                <w:szCs w:val="19"/>
              </w:rPr>
            </w:pPr>
            <w:r>
              <w:rPr>
                <w:b/>
                <w:sz w:val="19"/>
                <w:szCs w:val="19"/>
              </w:rPr>
              <w:t>Provider Experience</w:t>
            </w:r>
          </w:p>
          <w:p w14:paraId="000001F4" w14:textId="77777777" w:rsidR="006E5B4A" w:rsidRDefault="007237B5">
            <w:pPr>
              <w:ind w:left="600"/>
              <w:rPr>
                <w:sz w:val="19"/>
                <w:szCs w:val="19"/>
              </w:rPr>
            </w:pPr>
            <w:r>
              <w:rPr>
                <w:sz w:val="19"/>
                <w:szCs w:val="19"/>
              </w:rPr>
              <w:t>Rate of burnout</w:t>
            </w:r>
          </w:p>
          <w:p w14:paraId="000001F5" w14:textId="77777777" w:rsidR="006E5B4A" w:rsidRDefault="007237B5">
            <w:pPr>
              <w:ind w:left="600"/>
              <w:rPr>
                <w:sz w:val="19"/>
                <w:szCs w:val="19"/>
              </w:rPr>
            </w:pPr>
            <w:r>
              <w:rPr>
                <w:sz w:val="19"/>
                <w:szCs w:val="19"/>
              </w:rPr>
              <w:t>Experience of joy and fulfillment in work</w:t>
            </w:r>
          </w:p>
          <w:p w14:paraId="000001F6" w14:textId="77777777" w:rsidR="006E5B4A" w:rsidRDefault="007237B5">
            <w:pPr>
              <w:ind w:left="600"/>
              <w:rPr>
                <w:sz w:val="19"/>
                <w:szCs w:val="19"/>
              </w:rPr>
            </w:pPr>
            <w:r>
              <w:rPr>
                <w:sz w:val="19"/>
                <w:szCs w:val="19"/>
              </w:rPr>
              <w:t>Experience of team-based care (communication, shared leadership, team dynamics)</w:t>
            </w:r>
          </w:p>
        </w:tc>
        <w:tc>
          <w:tcPr>
            <w:tcW w:w="4065" w:type="dxa"/>
            <w:tcBorders>
              <w:bottom w:val="single" w:sz="8" w:space="0" w:color="000000"/>
              <w:right w:val="single" w:sz="8" w:space="0" w:color="000000"/>
            </w:tcBorders>
            <w:tcMar>
              <w:top w:w="100" w:type="dxa"/>
              <w:left w:w="100" w:type="dxa"/>
              <w:bottom w:w="100" w:type="dxa"/>
              <w:right w:w="100" w:type="dxa"/>
            </w:tcMar>
          </w:tcPr>
          <w:p w14:paraId="000001F7" w14:textId="77777777" w:rsidR="006E5B4A" w:rsidRDefault="007237B5">
            <w:pPr>
              <w:ind w:left="1680"/>
              <w:rPr>
                <w:sz w:val="19"/>
                <w:szCs w:val="19"/>
              </w:rPr>
            </w:pPr>
            <w:r>
              <w:rPr>
                <w:sz w:val="19"/>
                <w:szCs w:val="19"/>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000001F8" w14:textId="77777777" w:rsidR="006E5B4A" w:rsidRDefault="007237B5">
            <w:pPr>
              <w:ind w:left="600"/>
              <w:rPr>
                <w:sz w:val="19"/>
                <w:szCs w:val="19"/>
              </w:rPr>
            </w:pPr>
            <w:r>
              <w:rPr>
                <w:sz w:val="19"/>
                <w:szCs w:val="19"/>
              </w:rPr>
              <w:t>Provider experience</w:t>
            </w:r>
          </w:p>
        </w:tc>
      </w:tr>
      <w:tr w:rsidR="006E5B4A" w14:paraId="744EE480" w14:textId="77777777">
        <w:trPr>
          <w:trHeight w:val="1700"/>
        </w:trPr>
        <w:tc>
          <w:tcPr>
            <w:tcW w:w="5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F9" w14:textId="77777777" w:rsidR="006E5B4A" w:rsidRDefault="007237B5">
            <w:pPr>
              <w:ind w:left="600"/>
              <w:rPr>
                <w:b/>
                <w:sz w:val="19"/>
                <w:szCs w:val="19"/>
              </w:rPr>
            </w:pPr>
            <w:r>
              <w:rPr>
                <w:b/>
                <w:sz w:val="19"/>
                <w:szCs w:val="19"/>
              </w:rPr>
              <w:t>System Utilization</w:t>
            </w:r>
          </w:p>
          <w:p w14:paraId="000001FA" w14:textId="77777777" w:rsidR="006E5B4A" w:rsidRDefault="007237B5">
            <w:pPr>
              <w:ind w:left="600"/>
              <w:rPr>
                <w:sz w:val="19"/>
                <w:szCs w:val="19"/>
              </w:rPr>
            </w:pPr>
            <w:r>
              <w:rPr>
                <w:sz w:val="19"/>
                <w:szCs w:val="19"/>
              </w:rPr>
              <w:t>ED utilization</w:t>
            </w:r>
          </w:p>
          <w:p w14:paraId="000001FB" w14:textId="77777777" w:rsidR="006E5B4A" w:rsidRDefault="007237B5">
            <w:pPr>
              <w:ind w:left="600"/>
              <w:rPr>
                <w:sz w:val="19"/>
                <w:szCs w:val="19"/>
              </w:rPr>
            </w:pPr>
            <w:r>
              <w:rPr>
                <w:sz w:val="19"/>
                <w:szCs w:val="19"/>
              </w:rPr>
              <w:t>Hospitalization rates</w:t>
            </w:r>
          </w:p>
          <w:p w14:paraId="000001FC" w14:textId="77777777" w:rsidR="006E5B4A" w:rsidRDefault="007237B5">
            <w:pPr>
              <w:ind w:left="600"/>
              <w:rPr>
                <w:sz w:val="19"/>
                <w:szCs w:val="19"/>
              </w:rPr>
            </w:pPr>
            <w:r>
              <w:rPr>
                <w:sz w:val="19"/>
                <w:szCs w:val="19"/>
              </w:rPr>
              <w:t>PCP visits</w:t>
            </w:r>
          </w:p>
          <w:p w14:paraId="000001FD" w14:textId="77777777" w:rsidR="006E5B4A" w:rsidRDefault="007237B5">
            <w:pPr>
              <w:ind w:left="600"/>
              <w:rPr>
                <w:sz w:val="19"/>
                <w:szCs w:val="19"/>
              </w:rPr>
            </w:pPr>
            <w:r>
              <w:rPr>
                <w:sz w:val="19"/>
                <w:szCs w:val="19"/>
              </w:rPr>
              <w:t>Specialist visits</w:t>
            </w:r>
          </w:p>
          <w:p w14:paraId="000001FE" w14:textId="77777777" w:rsidR="006E5B4A" w:rsidRDefault="007237B5">
            <w:pPr>
              <w:ind w:left="600"/>
              <w:rPr>
                <w:sz w:val="19"/>
                <w:szCs w:val="19"/>
              </w:rPr>
            </w:pPr>
            <w:r>
              <w:rPr>
                <w:sz w:val="19"/>
                <w:szCs w:val="19"/>
              </w:rPr>
              <w:t>Multi-disciplinary team visits</w:t>
            </w:r>
          </w:p>
        </w:tc>
        <w:tc>
          <w:tcPr>
            <w:tcW w:w="4065" w:type="dxa"/>
            <w:tcBorders>
              <w:bottom w:val="single" w:sz="8" w:space="0" w:color="000000"/>
              <w:right w:val="single" w:sz="8" w:space="0" w:color="000000"/>
            </w:tcBorders>
            <w:tcMar>
              <w:top w:w="100" w:type="dxa"/>
              <w:left w:w="100" w:type="dxa"/>
              <w:bottom w:w="100" w:type="dxa"/>
              <w:right w:w="100" w:type="dxa"/>
            </w:tcMar>
          </w:tcPr>
          <w:p w14:paraId="000001FF" w14:textId="77777777" w:rsidR="006E5B4A" w:rsidRDefault="007237B5">
            <w:pPr>
              <w:ind w:left="960"/>
              <w:rPr>
                <w:sz w:val="19"/>
                <w:szCs w:val="19"/>
              </w:rPr>
            </w:pPr>
            <w:r>
              <w:rPr>
                <w:sz w:val="19"/>
                <w:szCs w:val="19"/>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00000200" w14:textId="77777777" w:rsidR="006E5B4A" w:rsidRDefault="007237B5">
            <w:pPr>
              <w:ind w:left="600"/>
              <w:rPr>
                <w:sz w:val="19"/>
                <w:szCs w:val="19"/>
              </w:rPr>
            </w:pPr>
            <w:r>
              <w:rPr>
                <w:sz w:val="19"/>
                <w:szCs w:val="19"/>
              </w:rPr>
              <w:t>Total costs of care</w:t>
            </w:r>
          </w:p>
        </w:tc>
      </w:tr>
      <w:tr w:rsidR="006E5B4A" w14:paraId="11A0ED47" w14:textId="77777777">
        <w:trPr>
          <w:trHeight w:val="960"/>
        </w:trPr>
        <w:tc>
          <w:tcPr>
            <w:tcW w:w="5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01" w14:textId="77777777" w:rsidR="006E5B4A" w:rsidRDefault="007237B5">
            <w:pPr>
              <w:ind w:left="600"/>
              <w:rPr>
                <w:b/>
                <w:sz w:val="19"/>
                <w:szCs w:val="19"/>
              </w:rPr>
            </w:pPr>
            <w:r>
              <w:rPr>
                <w:b/>
                <w:sz w:val="19"/>
                <w:szCs w:val="19"/>
              </w:rPr>
              <w:t>Total Costs of Care</w:t>
            </w:r>
          </w:p>
          <w:p w14:paraId="00000202" w14:textId="77777777" w:rsidR="006E5B4A" w:rsidRDefault="007237B5">
            <w:pPr>
              <w:ind w:left="600"/>
              <w:rPr>
                <w:sz w:val="19"/>
                <w:szCs w:val="19"/>
              </w:rPr>
            </w:pPr>
            <w:r>
              <w:rPr>
                <w:sz w:val="19"/>
                <w:szCs w:val="19"/>
              </w:rPr>
              <w:t>Total annual age-adjusted costs of care</w:t>
            </w:r>
          </w:p>
          <w:p w14:paraId="00000203" w14:textId="77777777" w:rsidR="006E5B4A" w:rsidRDefault="007237B5">
            <w:pPr>
              <w:ind w:left="600"/>
              <w:rPr>
                <w:sz w:val="19"/>
                <w:szCs w:val="19"/>
              </w:rPr>
            </w:pPr>
            <w:r>
              <w:rPr>
                <w:sz w:val="19"/>
                <w:szCs w:val="19"/>
              </w:rPr>
              <w:t>Average cost per patient</w:t>
            </w:r>
          </w:p>
        </w:tc>
        <w:tc>
          <w:tcPr>
            <w:tcW w:w="4065" w:type="dxa"/>
            <w:tcBorders>
              <w:bottom w:val="single" w:sz="8" w:space="0" w:color="000000"/>
              <w:right w:val="single" w:sz="8" w:space="0" w:color="000000"/>
            </w:tcBorders>
            <w:tcMar>
              <w:top w:w="100" w:type="dxa"/>
              <w:left w:w="100" w:type="dxa"/>
              <w:bottom w:w="100" w:type="dxa"/>
              <w:right w:w="100" w:type="dxa"/>
            </w:tcMar>
          </w:tcPr>
          <w:p w14:paraId="00000204" w14:textId="77777777" w:rsidR="006E5B4A" w:rsidRDefault="007237B5">
            <w:pPr>
              <w:ind w:left="960"/>
              <w:rPr>
                <w:sz w:val="19"/>
                <w:szCs w:val="19"/>
              </w:rPr>
            </w:pPr>
            <w:r>
              <w:rPr>
                <w:sz w:val="19"/>
                <w:szCs w:val="19"/>
              </w:rPr>
              <w:t xml:space="preserve"> </w:t>
            </w:r>
          </w:p>
        </w:tc>
        <w:tc>
          <w:tcPr>
            <w:tcW w:w="3075" w:type="dxa"/>
            <w:tcBorders>
              <w:bottom w:val="single" w:sz="8" w:space="0" w:color="000000"/>
              <w:right w:val="single" w:sz="8" w:space="0" w:color="000000"/>
            </w:tcBorders>
            <w:tcMar>
              <w:top w:w="100" w:type="dxa"/>
              <w:left w:w="100" w:type="dxa"/>
              <w:bottom w:w="100" w:type="dxa"/>
              <w:right w:w="100" w:type="dxa"/>
            </w:tcMar>
          </w:tcPr>
          <w:p w14:paraId="00000205" w14:textId="77777777" w:rsidR="006E5B4A" w:rsidRDefault="007237B5">
            <w:pPr>
              <w:ind w:left="600"/>
              <w:rPr>
                <w:sz w:val="19"/>
                <w:szCs w:val="19"/>
              </w:rPr>
            </w:pPr>
            <w:r>
              <w:rPr>
                <w:sz w:val="19"/>
                <w:szCs w:val="19"/>
              </w:rPr>
              <w:t>Total costs of care</w:t>
            </w:r>
          </w:p>
        </w:tc>
      </w:tr>
    </w:tbl>
    <w:p w14:paraId="00000206" w14:textId="77777777" w:rsidR="006E5B4A" w:rsidRDefault="006E5B4A"/>
    <w:p w14:paraId="00000207" w14:textId="77777777" w:rsidR="006E5B4A" w:rsidRDefault="007237B5">
      <w:r>
        <w:t>There are multiple potential indicators in each domain. Key to selecting which indicators will be utilized for PCN evaluation will be to assess whether PCN implementation is likely to make a difference in the indicator. The overarching goals of PCN impleme</w:t>
      </w:r>
      <w:r>
        <w:t>ntation are outlined in Appendix A. For example, it is not expected that PCN implementation would affect mortality rates or birth weights. Those sub-domains are just provided in the table above as examples of what types of indicators each domain comprises.</w:t>
      </w:r>
    </w:p>
    <w:p w14:paraId="00000208" w14:textId="77777777" w:rsidR="006E5B4A" w:rsidRDefault="006E5B4A">
      <w:pPr>
        <w:pStyle w:val="Heading3"/>
      </w:pPr>
      <w:bookmarkStart w:id="11" w:name="_heading=h.4cmgv34c6kl9" w:colFirst="0" w:colLast="0"/>
      <w:bookmarkEnd w:id="11"/>
    </w:p>
    <w:p w14:paraId="00000209" w14:textId="77777777" w:rsidR="006E5B4A" w:rsidRDefault="007237B5">
      <w:pPr>
        <w:pStyle w:val="Heading3"/>
      </w:pPr>
      <w:bookmarkStart w:id="12" w:name="_heading=h.15fyi38z5gsv" w:colFirst="0" w:colLast="0"/>
      <w:bookmarkEnd w:id="12"/>
      <w:r>
        <w:t>Appendix C: KB PCN Logic Model</w:t>
      </w:r>
    </w:p>
    <w:p w14:paraId="0000020A" w14:textId="77777777" w:rsidR="006E5B4A" w:rsidRDefault="007237B5">
      <w:r>
        <w:rPr>
          <w:noProof/>
        </w:rPr>
        <w:drawing>
          <wp:inline distT="114300" distB="114300" distL="114300" distR="114300">
            <wp:extent cx="7911382" cy="510027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911382" cy="5100278"/>
                    </a:xfrm>
                    <a:prstGeom prst="rect">
                      <a:avLst/>
                    </a:prstGeom>
                    <a:ln/>
                  </pic:spPr>
                </pic:pic>
              </a:graphicData>
            </a:graphic>
          </wp:inline>
        </w:drawing>
      </w:r>
    </w:p>
    <w:p w14:paraId="0000020B" w14:textId="77777777" w:rsidR="006E5B4A" w:rsidRDefault="006E5B4A">
      <w:pPr>
        <w:pStyle w:val="Heading3"/>
      </w:pPr>
      <w:bookmarkStart w:id="13" w:name="_heading=h.9j0w2l5cg740" w:colFirst="0" w:colLast="0"/>
      <w:bookmarkEnd w:id="13"/>
    </w:p>
    <w:p w14:paraId="0000020C" w14:textId="77777777" w:rsidR="006E5B4A" w:rsidRDefault="007237B5">
      <w:pPr>
        <w:pStyle w:val="Heading3"/>
      </w:pPr>
      <w:bookmarkStart w:id="14" w:name="_heading=h.azu619u8mdc9" w:colFirst="0" w:colLast="0"/>
      <w:bookmarkEnd w:id="14"/>
      <w:r>
        <w:t>Appendix D: Future Phase Indicators</w:t>
      </w:r>
    </w:p>
    <w:p w14:paraId="0000020D" w14:textId="77777777" w:rsidR="006E5B4A" w:rsidRDefault="007237B5">
      <w:r>
        <w:t>This appendix contains indicators that may be considered in future phases of the KB PCN. These indicators may be utilized if for example a virtual care strategy is implemented in Koote</w:t>
      </w:r>
      <w:r>
        <w:t>nay Boundary PCNs and if methodologies become available to assess the indicator (in the case of total costs of care indicators).</w:t>
      </w:r>
    </w:p>
    <w:p w14:paraId="0000020E" w14:textId="77777777" w:rsidR="006E5B4A" w:rsidRDefault="006E5B4A"/>
    <w:p w14:paraId="0000020F" w14:textId="77777777" w:rsidR="006E5B4A" w:rsidRDefault="007237B5">
      <w:r>
        <w:t>As of May 2021, additional indicators are also under development for the KB PCN virtual unattached patient clinic, and for Div</w:t>
      </w:r>
      <w:r>
        <w:t>ision-run PCN clinics. These clinics are expected to primarily utilize the main set of indicators as outlined above, but with a few additional governance and patient population indicators.</w:t>
      </w:r>
    </w:p>
    <w:p w14:paraId="00000210" w14:textId="77777777" w:rsidR="006E5B4A" w:rsidRDefault="006E5B4A"/>
    <w:tbl>
      <w:tblPr>
        <w:tblStyle w:val="af3"/>
        <w:tblW w:w="13020" w:type="dxa"/>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5280"/>
        <w:gridCol w:w="2805"/>
        <w:gridCol w:w="1605"/>
        <w:gridCol w:w="1725"/>
      </w:tblGrid>
      <w:tr w:rsidR="006E5B4A" w14:paraId="65BB6A1F" w14:textId="77777777">
        <w:trPr>
          <w:trHeight w:val="326"/>
        </w:trPr>
        <w:tc>
          <w:tcPr>
            <w:tcW w:w="1605" w:type="dxa"/>
            <w:tcBorders>
              <w:top w:val="single" w:sz="8" w:space="0" w:color="000000"/>
              <w:left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211" w14:textId="77777777" w:rsidR="006E5B4A" w:rsidRDefault="007237B5">
            <w:pPr>
              <w:widowControl w:val="0"/>
              <w:rPr>
                <w:b/>
                <w:color w:val="FFFFFF"/>
              </w:rPr>
            </w:pPr>
            <w:r>
              <w:rPr>
                <w:b/>
                <w:color w:val="FFFFFF"/>
              </w:rPr>
              <w:t>Domain</w:t>
            </w:r>
          </w:p>
        </w:tc>
        <w:tc>
          <w:tcPr>
            <w:tcW w:w="5280" w:type="dxa"/>
            <w:tcBorders>
              <w:top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212" w14:textId="77777777" w:rsidR="006E5B4A" w:rsidRDefault="007237B5">
            <w:pPr>
              <w:widowControl w:val="0"/>
              <w:rPr>
                <w:b/>
                <w:color w:val="FFFFFF"/>
                <w:sz w:val="20"/>
                <w:szCs w:val="20"/>
              </w:rPr>
            </w:pPr>
            <w:r>
              <w:rPr>
                <w:b/>
                <w:color w:val="FFFFFF"/>
                <w:sz w:val="20"/>
                <w:szCs w:val="20"/>
              </w:rPr>
              <w:t>Indicator</w:t>
            </w:r>
          </w:p>
        </w:tc>
        <w:tc>
          <w:tcPr>
            <w:tcW w:w="2805" w:type="dxa"/>
            <w:tcBorders>
              <w:top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213" w14:textId="77777777" w:rsidR="006E5B4A" w:rsidRDefault="007237B5">
            <w:pPr>
              <w:widowControl w:val="0"/>
              <w:rPr>
                <w:b/>
                <w:color w:val="FFFFFF"/>
                <w:sz w:val="20"/>
                <w:szCs w:val="20"/>
              </w:rPr>
            </w:pPr>
            <w:r>
              <w:rPr>
                <w:b/>
                <w:color w:val="FFFFFF"/>
                <w:sz w:val="20"/>
                <w:szCs w:val="20"/>
              </w:rPr>
              <w:t>Approach</w:t>
            </w:r>
          </w:p>
        </w:tc>
        <w:tc>
          <w:tcPr>
            <w:tcW w:w="1605" w:type="dxa"/>
            <w:tcBorders>
              <w:top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214" w14:textId="77777777" w:rsidR="006E5B4A" w:rsidRDefault="007237B5">
            <w:pPr>
              <w:widowControl w:val="0"/>
              <w:rPr>
                <w:b/>
                <w:color w:val="FFFFFF"/>
                <w:sz w:val="20"/>
                <w:szCs w:val="20"/>
              </w:rPr>
            </w:pPr>
            <w:r>
              <w:rPr>
                <w:b/>
                <w:color w:val="FFFFFF"/>
                <w:sz w:val="20"/>
                <w:szCs w:val="20"/>
              </w:rPr>
              <w:t>Frequency</w:t>
            </w:r>
          </w:p>
        </w:tc>
        <w:tc>
          <w:tcPr>
            <w:tcW w:w="1725" w:type="dxa"/>
            <w:tcBorders>
              <w:top w:val="single" w:sz="8" w:space="0" w:color="000000"/>
              <w:bottom w:val="single" w:sz="8" w:space="0" w:color="000000"/>
              <w:right w:val="single" w:sz="8" w:space="0" w:color="000000"/>
            </w:tcBorders>
            <w:shd w:val="clear" w:color="auto" w:fill="006E8A"/>
            <w:tcMar>
              <w:top w:w="41" w:type="dxa"/>
              <w:left w:w="41" w:type="dxa"/>
              <w:bottom w:w="41" w:type="dxa"/>
              <w:right w:w="41" w:type="dxa"/>
            </w:tcMar>
          </w:tcPr>
          <w:p w14:paraId="00000215" w14:textId="77777777" w:rsidR="006E5B4A" w:rsidRDefault="007237B5">
            <w:pPr>
              <w:widowControl w:val="0"/>
              <w:rPr>
                <w:b/>
                <w:color w:val="FFFFFF"/>
                <w:sz w:val="20"/>
                <w:szCs w:val="20"/>
              </w:rPr>
            </w:pPr>
            <w:r>
              <w:rPr>
                <w:b/>
                <w:color w:val="FFFFFF"/>
                <w:sz w:val="20"/>
                <w:szCs w:val="20"/>
              </w:rPr>
              <w:t>Clinic Workload</w:t>
            </w:r>
          </w:p>
        </w:tc>
      </w:tr>
      <w:tr w:rsidR="006E5B4A" w14:paraId="61E32357" w14:textId="77777777">
        <w:trPr>
          <w:trHeight w:val="525"/>
        </w:trPr>
        <w:tc>
          <w:tcPr>
            <w:tcW w:w="1605" w:type="dxa"/>
            <w:tcBorders>
              <w:bottom w:val="single" w:sz="8" w:space="0" w:color="000000"/>
              <w:right w:val="single" w:sz="8" w:space="0" w:color="000000"/>
            </w:tcBorders>
            <w:shd w:val="clear" w:color="auto" w:fill="868378"/>
            <w:tcMar>
              <w:top w:w="41" w:type="dxa"/>
              <w:left w:w="41" w:type="dxa"/>
              <w:bottom w:w="41" w:type="dxa"/>
              <w:right w:w="41" w:type="dxa"/>
            </w:tcMar>
          </w:tcPr>
          <w:p w14:paraId="00000216" w14:textId="77777777" w:rsidR="006E5B4A" w:rsidRDefault="007237B5">
            <w:pPr>
              <w:rPr>
                <w:b/>
                <w:color w:val="FFFFFF"/>
                <w:sz w:val="20"/>
                <w:szCs w:val="20"/>
              </w:rPr>
            </w:pPr>
            <w:r>
              <w:rPr>
                <w:b/>
                <w:color w:val="FFFFFF"/>
                <w:sz w:val="20"/>
                <w:szCs w:val="20"/>
              </w:rPr>
              <w:t>1. Primary Care Inputs and Supports</w:t>
            </w: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17" w14:textId="77777777" w:rsidR="006E5B4A" w:rsidRDefault="007237B5">
            <w:pPr>
              <w:widowControl w:val="0"/>
              <w:rPr>
                <w:sz w:val="18"/>
                <w:szCs w:val="18"/>
              </w:rPr>
            </w:pPr>
            <w:r>
              <w:rPr>
                <w:sz w:val="18"/>
                <w:szCs w:val="18"/>
              </w:rPr>
              <w:t># of mild to moderate mental health encounters by GP/NP</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18" w14:textId="77777777" w:rsidR="006E5B4A" w:rsidRDefault="007237B5">
            <w:pPr>
              <w:widowControl w:val="0"/>
              <w:rPr>
                <w:sz w:val="18"/>
                <w:szCs w:val="18"/>
              </w:rPr>
            </w:pPr>
            <w:r>
              <w:rPr>
                <w:sz w:val="18"/>
                <w:szCs w:val="18"/>
              </w:rPr>
              <w:t>EMR data query - note there is currently no workable methodology for this as PCPs do not code or bill for these encounters in a consistent way</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19" w14:textId="77777777" w:rsidR="006E5B4A" w:rsidRDefault="007237B5">
            <w:pPr>
              <w:widowControl w:val="0"/>
              <w:rPr>
                <w:sz w:val="18"/>
                <w:szCs w:val="18"/>
              </w:rPr>
            </w:pPr>
            <w:r>
              <w:rPr>
                <w:sz w:val="18"/>
                <w:szCs w:val="18"/>
              </w:rPr>
              <w:t>Annually</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1A" w14:textId="77777777" w:rsidR="006E5B4A" w:rsidRDefault="007237B5">
            <w:pPr>
              <w:widowControl w:val="0"/>
              <w:rPr>
                <w:sz w:val="18"/>
                <w:szCs w:val="18"/>
              </w:rPr>
            </w:pPr>
            <w:r>
              <w:rPr>
                <w:sz w:val="18"/>
                <w:szCs w:val="18"/>
              </w:rPr>
              <w:t>Clinic PCN Q</w:t>
            </w:r>
            <w:r>
              <w:rPr>
                <w:sz w:val="18"/>
                <w:szCs w:val="18"/>
              </w:rPr>
              <w:t>I lead 2 hrs 1x/year</w:t>
            </w:r>
          </w:p>
        </w:tc>
      </w:tr>
      <w:tr w:rsidR="006E5B4A" w14:paraId="61CFB903" w14:textId="77777777">
        <w:trPr>
          <w:trHeight w:val="525"/>
        </w:trPr>
        <w:tc>
          <w:tcPr>
            <w:tcW w:w="1605" w:type="dxa"/>
            <w:vMerge w:val="restart"/>
            <w:tcBorders>
              <w:bottom w:val="single" w:sz="8" w:space="0" w:color="000000"/>
              <w:right w:val="single" w:sz="8" w:space="0" w:color="000000"/>
            </w:tcBorders>
            <w:shd w:val="clear" w:color="auto" w:fill="B7BB93"/>
            <w:tcMar>
              <w:top w:w="41" w:type="dxa"/>
              <w:left w:w="41" w:type="dxa"/>
              <w:bottom w:w="41" w:type="dxa"/>
              <w:right w:w="41" w:type="dxa"/>
            </w:tcMar>
          </w:tcPr>
          <w:p w14:paraId="0000021B" w14:textId="77777777" w:rsidR="006E5B4A" w:rsidRDefault="007237B5">
            <w:pPr>
              <w:rPr>
                <w:sz w:val="20"/>
                <w:szCs w:val="20"/>
                <w:shd w:val="clear" w:color="auto" w:fill="B7BB93"/>
              </w:rPr>
            </w:pPr>
            <w:r>
              <w:rPr>
                <w:b/>
                <w:color w:val="FFFFFF"/>
                <w:sz w:val="20"/>
                <w:szCs w:val="20"/>
                <w:shd w:val="clear" w:color="auto" w:fill="B7BB93"/>
              </w:rPr>
              <w:t>3. Access</w:t>
            </w: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1C" w14:textId="77777777" w:rsidR="006E5B4A" w:rsidRDefault="007237B5">
            <w:pPr>
              <w:widowControl w:val="0"/>
              <w:rPr>
                <w:sz w:val="18"/>
                <w:szCs w:val="18"/>
              </w:rPr>
            </w:pPr>
            <w:r>
              <w:rPr>
                <w:sz w:val="18"/>
                <w:szCs w:val="18"/>
              </w:rPr>
              <w:t># of emails, phone calls and texts from providers to patients in virtual care provider to patient communication program</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1D" w14:textId="77777777" w:rsidR="006E5B4A" w:rsidRDefault="007237B5">
            <w:pPr>
              <w:widowControl w:val="0"/>
              <w:rPr>
                <w:sz w:val="18"/>
                <w:szCs w:val="18"/>
              </w:rPr>
            </w:pPr>
            <w:r>
              <w:rPr>
                <w:sz w:val="18"/>
                <w:szCs w:val="18"/>
              </w:rPr>
              <w:t>No method; May be possible depending on platform chosen</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1E" w14:textId="77777777" w:rsidR="006E5B4A" w:rsidRDefault="007237B5">
            <w:pPr>
              <w:widowControl w:val="0"/>
              <w:rPr>
                <w:sz w:val="18"/>
                <w:szCs w:val="18"/>
              </w:rPr>
            </w:pPr>
            <w:r>
              <w:rPr>
                <w:sz w:val="18"/>
                <w:szCs w:val="18"/>
              </w:rPr>
              <w:t>No schedule</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1F" w14:textId="77777777" w:rsidR="006E5B4A" w:rsidRDefault="007237B5">
            <w:pPr>
              <w:widowControl w:val="0"/>
              <w:rPr>
                <w:sz w:val="18"/>
                <w:szCs w:val="18"/>
              </w:rPr>
            </w:pPr>
            <w:r>
              <w:rPr>
                <w:sz w:val="18"/>
                <w:szCs w:val="18"/>
              </w:rPr>
              <w:t>Will depend on platform</w:t>
            </w:r>
          </w:p>
        </w:tc>
      </w:tr>
      <w:tr w:rsidR="006E5B4A" w14:paraId="78F9A451" w14:textId="77777777">
        <w:trPr>
          <w:trHeight w:val="1065"/>
        </w:trPr>
        <w:tc>
          <w:tcPr>
            <w:tcW w:w="1605" w:type="dxa"/>
            <w:vMerge/>
            <w:tcBorders>
              <w:bottom w:val="single" w:sz="8" w:space="0" w:color="000000"/>
              <w:right w:val="single" w:sz="8" w:space="0" w:color="000000"/>
            </w:tcBorders>
            <w:shd w:val="clear" w:color="auto" w:fill="B7BB93"/>
            <w:tcMar>
              <w:top w:w="41" w:type="dxa"/>
              <w:left w:w="41" w:type="dxa"/>
              <w:bottom w:w="41" w:type="dxa"/>
              <w:right w:w="41" w:type="dxa"/>
            </w:tcMar>
          </w:tcPr>
          <w:p w14:paraId="00000220" w14:textId="77777777" w:rsidR="006E5B4A" w:rsidRDefault="006E5B4A">
            <w:pPr>
              <w:widowControl w:val="0"/>
              <w:pBdr>
                <w:top w:val="nil"/>
                <w:left w:val="nil"/>
                <w:bottom w:val="nil"/>
                <w:right w:val="nil"/>
                <w:between w:val="nil"/>
              </w:pBdr>
              <w:spacing w:line="240" w:lineRule="auto"/>
              <w:rPr>
                <w:sz w:val="18"/>
                <w:szCs w:val="18"/>
              </w:rPr>
            </w:pP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21" w14:textId="77777777" w:rsidR="006E5B4A" w:rsidRDefault="007237B5">
            <w:pPr>
              <w:widowControl w:val="0"/>
              <w:rPr>
                <w:sz w:val="18"/>
                <w:szCs w:val="18"/>
              </w:rPr>
            </w:pPr>
            <w:r>
              <w:rPr>
                <w:sz w:val="18"/>
                <w:szCs w:val="18"/>
              </w:rPr>
              <w:t>% of clinics offering ability to:</w:t>
            </w:r>
          </w:p>
          <w:p w14:paraId="00000222" w14:textId="77777777" w:rsidR="006E5B4A" w:rsidRDefault="007237B5">
            <w:pPr>
              <w:ind w:left="340" w:hanging="160"/>
              <w:rPr>
                <w:sz w:val="18"/>
                <w:szCs w:val="18"/>
              </w:rPr>
            </w:pPr>
            <w:r>
              <w:rPr>
                <w:sz w:val="18"/>
                <w:szCs w:val="18"/>
              </w:rPr>
              <w:t>·   Request appointments or referrals online</w:t>
            </w:r>
          </w:p>
          <w:p w14:paraId="00000223" w14:textId="77777777" w:rsidR="006E5B4A" w:rsidRDefault="007237B5">
            <w:pPr>
              <w:ind w:left="340" w:hanging="160"/>
              <w:rPr>
                <w:sz w:val="18"/>
                <w:szCs w:val="18"/>
              </w:rPr>
            </w:pPr>
            <w:r>
              <w:rPr>
                <w:sz w:val="18"/>
                <w:szCs w:val="18"/>
              </w:rPr>
              <w:t>·   Send medical question or concern via email</w:t>
            </w:r>
          </w:p>
          <w:p w14:paraId="00000224" w14:textId="77777777" w:rsidR="006E5B4A" w:rsidRDefault="007237B5">
            <w:pPr>
              <w:ind w:left="340" w:hanging="160"/>
              <w:rPr>
                <w:sz w:val="18"/>
                <w:szCs w:val="18"/>
              </w:rPr>
            </w:pPr>
            <w:r>
              <w:rPr>
                <w:sz w:val="18"/>
                <w:szCs w:val="18"/>
              </w:rPr>
              <w:t>·  Request prescription refills online</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25" w14:textId="77777777" w:rsidR="006E5B4A" w:rsidRDefault="007237B5">
            <w:pPr>
              <w:rPr>
                <w:sz w:val="18"/>
                <w:szCs w:val="18"/>
              </w:rPr>
            </w:pPr>
            <w:r>
              <w:rPr>
                <w:sz w:val="18"/>
                <w:szCs w:val="18"/>
              </w:rPr>
              <w:t>Collected by PCN team members/panel managers within clinics</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26" w14:textId="77777777" w:rsidR="006E5B4A" w:rsidRDefault="007237B5">
            <w:pPr>
              <w:widowControl w:val="0"/>
              <w:rPr>
                <w:sz w:val="18"/>
                <w:szCs w:val="18"/>
              </w:rPr>
            </w:pPr>
            <w:r>
              <w:rPr>
                <w:sz w:val="18"/>
                <w:szCs w:val="18"/>
              </w:rPr>
              <w:t>Biannually</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27" w14:textId="77777777" w:rsidR="006E5B4A" w:rsidRDefault="007237B5">
            <w:pPr>
              <w:widowControl w:val="0"/>
              <w:rPr>
                <w:sz w:val="18"/>
                <w:szCs w:val="18"/>
              </w:rPr>
            </w:pPr>
            <w:r>
              <w:rPr>
                <w:sz w:val="18"/>
                <w:szCs w:val="18"/>
              </w:rPr>
              <w:t>Clinic PCN QI lead 0.25 hrs 2x/year</w:t>
            </w:r>
          </w:p>
        </w:tc>
      </w:tr>
      <w:tr w:rsidR="006E5B4A" w14:paraId="1C21BDC6" w14:textId="77777777">
        <w:trPr>
          <w:trHeight w:val="525"/>
        </w:trPr>
        <w:tc>
          <w:tcPr>
            <w:tcW w:w="1605" w:type="dxa"/>
            <w:vMerge/>
            <w:tcBorders>
              <w:bottom w:val="single" w:sz="8" w:space="0" w:color="000000"/>
              <w:right w:val="single" w:sz="8" w:space="0" w:color="000000"/>
            </w:tcBorders>
            <w:shd w:val="clear" w:color="auto" w:fill="B7BB93"/>
            <w:tcMar>
              <w:top w:w="41" w:type="dxa"/>
              <w:left w:w="41" w:type="dxa"/>
              <w:bottom w:w="41" w:type="dxa"/>
              <w:right w:w="41" w:type="dxa"/>
            </w:tcMar>
          </w:tcPr>
          <w:p w14:paraId="00000228" w14:textId="77777777" w:rsidR="006E5B4A" w:rsidRDefault="006E5B4A">
            <w:pPr>
              <w:widowControl w:val="0"/>
              <w:pBdr>
                <w:top w:val="nil"/>
                <w:left w:val="nil"/>
                <w:bottom w:val="nil"/>
                <w:right w:val="nil"/>
                <w:between w:val="nil"/>
              </w:pBdr>
              <w:spacing w:line="240" w:lineRule="auto"/>
              <w:rPr>
                <w:sz w:val="18"/>
                <w:szCs w:val="18"/>
              </w:rPr>
            </w:pP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29" w14:textId="77777777" w:rsidR="006E5B4A" w:rsidRDefault="007237B5">
            <w:pPr>
              <w:widowControl w:val="0"/>
              <w:rPr>
                <w:sz w:val="18"/>
                <w:szCs w:val="18"/>
              </w:rPr>
            </w:pPr>
            <w:r>
              <w:rPr>
                <w:sz w:val="18"/>
                <w:szCs w:val="18"/>
              </w:rPr>
              <w:t># and % of patients utilizing virtual care provider to patient communication program</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2A" w14:textId="77777777" w:rsidR="006E5B4A" w:rsidRDefault="007237B5">
            <w:pPr>
              <w:widowControl w:val="0"/>
              <w:rPr>
                <w:sz w:val="18"/>
                <w:szCs w:val="18"/>
              </w:rPr>
            </w:pPr>
            <w:r>
              <w:rPr>
                <w:sz w:val="18"/>
                <w:szCs w:val="18"/>
              </w:rPr>
              <w:t>No method; May be possible depending on platform chosen</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2B" w14:textId="77777777" w:rsidR="006E5B4A" w:rsidRDefault="007237B5">
            <w:pPr>
              <w:widowControl w:val="0"/>
              <w:rPr>
                <w:sz w:val="18"/>
                <w:szCs w:val="18"/>
              </w:rPr>
            </w:pPr>
            <w:r>
              <w:rPr>
                <w:sz w:val="18"/>
                <w:szCs w:val="18"/>
              </w:rPr>
              <w:t>No schedule</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2C" w14:textId="77777777" w:rsidR="006E5B4A" w:rsidRDefault="007237B5">
            <w:pPr>
              <w:widowControl w:val="0"/>
              <w:rPr>
                <w:sz w:val="18"/>
                <w:szCs w:val="18"/>
              </w:rPr>
            </w:pPr>
            <w:r>
              <w:rPr>
                <w:sz w:val="18"/>
                <w:szCs w:val="18"/>
              </w:rPr>
              <w:t>Will depend on platform</w:t>
            </w:r>
          </w:p>
        </w:tc>
      </w:tr>
      <w:tr w:rsidR="006E5B4A" w14:paraId="557A22A1" w14:textId="77777777">
        <w:trPr>
          <w:trHeight w:val="720"/>
        </w:trPr>
        <w:tc>
          <w:tcPr>
            <w:tcW w:w="1605" w:type="dxa"/>
            <w:vMerge/>
            <w:tcBorders>
              <w:bottom w:val="single" w:sz="8" w:space="0" w:color="000000"/>
              <w:right w:val="single" w:sz="8" w:space="0" w:color="000000"/>
            </w:tcBorders>
            <w:shd w:val="clear" w:color="auto" w:fill="B7BB93"/>
            <w:tcMar>
              <w:top w:w="41" w:type="dxa"/>
              <w:left w:w="41" w:type="dxa"/>
              <w:bottom w:w="41" w:type="dxa"/>
              <w:right w:w="41" w:type="dxa"/>
            </w:tcMar>
          </w:tcPr>
          <w:p w14:paraId="0000022D" w14:textId="77777777" w:rsidR="006E5B4A" w:rsidRDefault="006E5B4A">
            <w:pPr>
              <w:widowControl w:val="0"/>
              <w:pBdr>
                <w:top w:val="nil"/>
                <w:left w:val="nil"/>
                <w:bottom w:val="nil"/>
                <w:right w:val="nil"/>
                <w:between w:val="nil"/>
              </w:pBdr>
              <w:spacing w:line="240" w:lineRule="auto"/>
              <w:rPr>
                <w:sz w:val="18"/>
                <w:szCs w:val="18"/>
              </w:rPr>
            </w:pP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2E" w14:textId="77777777" w:rsidR="006E5B4A" w:rsidRDefault="007237B5">
            <w:pPr>
              <w:widowControl w:val="0"/>
              <w:rPr>
                <w:sz w:val="18"/>
                <w:szCs w:val="18"/>
              </w:rPr>
            </w:pPr>
            <w:r>
              <w:rPr>
                <w:sz w:val="18"/>
                <w:szCs w:val="18"/>
              </w:rPr>
              <w:t>Patient experience with virtual care</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2F" w14:textId="77777777" w:rsidR="006E5B4A" w:rsidRDefault="007237B5">
            <w:pPr>
              <w:widowControl w:val="0"/>
              <w:rPr>
                <w:sz w:val="18"/>
                <w:szCs w:val="18"/>
              </w:rPr>
            </w:pPr>
            <w:r>
              <w:rPr>
                <w:sz w:val="18"/>
                <w:szCs w:val="18"/>
              </w:rPr>
              <w:t>Kootenay Boundary patient survey</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30" w14:textId="77777777" w:rsidR="006E5B4A" w:rsidRDefault="007237B5">
            <w:pPr>
              <w:widowControl w:val="0"/>
              <w:rPr>
                <w:sz w:val="18"/>
                <w:szCs w:val="18"/>
              </w:rPr>
            </w:pPr>
            <w:r>
              <w:rPr>
                <w:sz w:val="18"/>
                <w:szCs w:val="18"/>
              </w:rPr>
              <w:t>Annually for first 2 years then every 2 years</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31" w14:textId="77777777" w:rsidR="006E5B4A" w:rsidRDefault="007237B5">
            <w:pPr>
              <w:widowControl w:val="0"/>
              <w:rPr>
                <w:sz w:val="18"/>
                <w:szCs w:val="18"/>
              </w:rPr>
            </w:pPr>
            <w:r>
              <w:rPr>
                <w:sz w:val="18"/>
                <w:szCs w:val="18"/>
              </w:rPr>
              <w:t>Limited; Have patient survey avail in clinic</w:t>
            </w:r>
          </w:p>
        </w:tc>
      </w:tr>
      <w:tr w:rsidR="006E5B4A" w14:paraId="498F6230" w14:textId="77777777">
        <w:trPr>
          <w:trHeight w:val="720"/>
        </w:trPr>
        <w:tc>
          <w:tcPr>
            <w:tcW w:w="1605" w:type="dxa"/>
            <w:vMerge/>
            <w:tcBorders>
              <w:bottom w:val="single" w:sz="8" w:space="0" w:color="000000"/>
              <w:right w:val="single" w:sz="8" w:space="0" w:color="000000"/>
            </w:tcBorders>
            <w:shd w:val="clear" w:color="auto" w:fill="B7BB93"/>
            <w:tcMar>
              <w:top w:w="41" w:type="dxa"/>
              <w:left w:w="41" w:type="dxa"/>
              <w:bottom w:w="41" w:type="dxa"/>
              <w:right w:w="41" w:type="dxa"/>
            </w:tcMar>
          </w:tcPr>
          <w:p w14:paraId="00000232" w14:textId="77777777" w:rsidR="006E5B4A" w:rsidRDefault="006E5B4A">
            <w:pPr>
              <w:widowControl w:val="0"/>
              <w:pBdr>
                <w:top w:val="nil"/>
                <w:left w:val="nil"/>
                <w:bottom w:val="nil"/>
                <w:right w:val="nil"/>
                <w:between w:val="nil"/>
              </w:pBdr>
              <w:spacing w:line="240" w:lineRule="auto"/>
              <w:rPr>
                <w:sz w:val="18"/>
                <w:szCs w:val="18"/>
              </w:rPr>
            </w:pP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33" w14:textId="77777777" w:rsidR="006E5B4A" w:rsidRDefault="007237B5">
            <w:pPr>
              <w:widowControl w:val="0"/>
              <w:rPr>
                <w:sz w:val="18"/>
                <w:szCs w:val="18"/>
              </w:rPr>
            </w:pPr>
            <w:r>
              <w:rPr>
                <w:sz w:val="18"/>
                <w:szCs w:val="18"/>
              </w:rPr>
              <w:t>Patient experience with regard to routine access</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34" w14:textId="77777777" w:rsidR="006E5B4A" w:rsidRDefault="007237B5">
            <w:pPr>
              <w:widowControl w:val="0"/>
              <w:rPr>
                <w:sz w:val="18"/>
                <w:szCs w:val="18"/>
              </w:rPr>
            </w:pPr>
            <w:r>
              <w:rPr>
                <w:sz w:val="18"/>
                <w:szCs w:val="18"/>
              </w:rPr>
              <w:t>PCN patient survey; administered and compiled by PCN QI Coordinators</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35" w14:textId="77777777" w:rsidR="006E5B4A" w:rsidRDefault="007237B5">
            <w:pPr>
              <w:widowControl w:val="0"/>
              <w:rPr>
                <w:sz w:val="18"/>
                <w:szCs w:val="18"/>
              </w:rPr>
            </w:pPr>
            <w:r>
              <w:rPr>
                <w:sz w:val="18"/>
                <w:szCs w:val="18"/>
              </w:rPr>
              <w:t>Annually for</w:t>
            </w:r>
            <w:r>
              <w:rPr>
                <w:sz w:val="18"/>
                <w:szCs w:val="18"/>
              </w:rPr>
              <w:t xml:space="preserve"> first 2 years then every 2 years</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36" w14:textId="77777777" w:rsidR="006E5B4A" w:rsidRDefault="007237B5">
            <w:pPr>
              <w:widowControl w:val="0"/>
              <w:rPr>
                <w:sz w:val="18"/>
                <w:szCs w:val="18"/>
              </w:rPr>
            </w:pPr>
            <w:r>
              <w:rPr>
                <w:sz w:val="18"/>
                <w:szCs w:val="18"/>
              </w:rPr>
              <w:t>Limited; Have patient survey avail in clinic</w:t>
            </w:r>
          </w:p>
        </w:tc>
      </w:tr>
      <w:tr w:rsidR="006E5B4A" w14:paraId="1CB6B444" w14:textId="77777777">
        <w:trPr>
          <w:trHeight w:val="720"/>
        </w:trPr>
        <w:tc>
          <w:tcPr>
            <w:tcW w:w="1605" w:type="dxa"/>
            <w:vMerge/>
            <w:tcBorders>
              <w:bottom w:val="single" w:sz="8" w:space="0" w:color="000000"/>
              <w:right w:val="single" w:sz="8" w:space="0" w:color="000000"/>
            </w:tcBorders>
            <w:shd w:val="clear" w:color="auto" w:fill="B7BB93"/>
            <w:tcMar>
              <w:top w:w="41" w:type="dxa"/>
              <w:left w:w="41" w:type="dxa"/>
              <w:bottom w:w="41" w:type="dxa"/>
              <w:right w:w="41" w:type="dxa"/>
            </w:tcMar>
          </w:tcPr>
          <w:p w14:paraId="00000237" w14:textId="77777777" w:rsidR="006E5B4A" w:rsidRDefault="006E5B4A">
            <w:pPr>
              <w:widowControl w:val="0"/>
              <w:pBdr>
                <w:top w:val="nil"/>
                <w:left w:val="nil"/>
                <w:bottom w:val="nil"/>
                <w:right w:val="nil"/>
                <w:between w:val="nil"/>
              </w:pBdr>
              <w:spacing w:line="240" w:lineRule="auto"/>
              <w:rPr>
                <w:sz w:val="18"/>
                <w:szCs w:val="18"/>
              </w:rPr>
            </w:pP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38" w14:textId="77777777" w:rsidR="006E5B4A" w:rsidRDefault="007237B5">
            <w:pPr>
              <w:widowControl w:val="0"/>
              <w:rPr>
                <w:sz w:val="18"/>
                <w:szCs w:val="18"/>
              </w:rPr>
            </w:pPr>
            <w:r>
              <w:rPr>
                <w:sz w:val="18"/>
                <w:szCs w:val="18"/>
              </w:rPr>
              <w:t>Patient experience with getting after hours care</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39" w14:textId="77777777" w:rsidR="006E5B4A" w:rsidRDefault="007237B5">
            <w:pPr>
              <w:widowControl w:val="0"/>
              <w:rPr>
                <w:sz w:val="18"/>
                <w:szCs w:val="18"/>
              </w:rPr>
            </w:pPr>
            <w:r>
              <w:rPr>
                <w:sz w:val="18"/>
                <w:szCs w:val="18"/>
              </w:rPr>
              <w:t>PCN patient survey; administered and compiled by PCN QI Coordinators</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3A" w14:textId="77777777" w:rsidR="006E5B4A" w:rsidRDefault="007237B5">
            <w:pPr>
              <w:widowControl w:val="0"/>
              <w:rPr>
                <w:sz w:val="18"/>
                <w:szCs w:val="18"/>
              </w:rPr>
            </w:pPr>
            <w:r>
              <w:rPr>
                <w:sz w:val="18"/>
                <w:szCs w:val="18"/>
              </w:rPr>
              <w:t>Annually for first 2 years then every 2 years</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3B" w14:textId="77777777" w:rsidR="006E5B4A" w:rsidRDefault="007237B5">
            <w:pPr>
              <w:widowControl w:val="0"/>
              <w:rPr>
                <w:sz w:val="18"/>
                <w:szCs w:val="18"/>
              </w:rPr>
            </w:pPr>
            <w:r>
              <w:rPr>
                <w:sz w:val="18"/>
                <w:szCs w:val="18"/>
              </w:rPr>
              <w:t>Limited; Have patient survey avail in clinic</w:t>
            </w:r>
          </w:p>
        </w:tc>
      </w:tr>
      <w:tr w:rsidR="006E5B4A" w14:paraId="282E4C9A" w14:textId="77777777">
        <w:trPr>
          <w:trHeight w:val="720"/>
        </w:trPr>
        <w:tc>
          <w:tcPr>
            <w:tcW w:w="1605" w:type="dxa"/>
            <w:vMerge w:val="restart"/>
            <w:tcBorders>
              <w:bottom w:val="single" w:sz="8" w:space="0" w:color="000000"/>
              <w:right w:val="single" w:sz="8" w:space="0" w:color="000000"/>
            </w:tcBorders>
            <w:shd w:val="clear" w:color="auto" w:fill="868378"/>
            <w:tcMar>
              <w:top w:w="41" w:type="dxa"/>
              <w:left w:w="41" w:type="dxa"/>
              <w:bottom w:w="41" w:type="dxa"/>
              <w:right w:w="41" w:type="dxa"/>
            </w:tcMar>
          </w:tcPr>
          <w:p w14:paraId="0000023C" w14:textId="77777777" w:rsidR="006E5B4A" w:rsidRDefault="007237B5">
            <w:pPr>
              <w:widowControl w:val="0"/>
              <w:pBdr>
                <w:top w:val="nil"/>
                <w:left w:val="nil"/>
                <w:bottom w:val="nil"/>
                <w:right w:val="nil"/>
                <w:between w:val="nil"/>
              </w:pBdr>
              <w:spacing w:line="240" w:lineRule="auto"/>
              <w:rPr>
                <w:b/>
                <w:color w:val="FFFFFF"/>
                <w:sz w:val="20"/>
                <w:szCs w:val="20"/>
              </w:rPr>
            </w:pPr>
            <w:r>
              <w:rPr>
                <w:b/>
                <w:color w:val="FFFFFF"/>
                <w:sz w:val="20"/>
                <w:szCs w:val="20"/>
              </w:rPr>
              <w:t>5. Quality of Care</w:t>
            </w: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3D" w14:textId="77777777" w:rsidR="006E5B4A" w:rsidRDefault="007237B5">
            <w:pPr>
              <w:widowControl w:val="0"/>
              <w:rPr>
                <w:sz w:val="18"/>
                <w:szCs w:val="18"/>
              </w:rPr>
            </w:pPr>
            <w:r>
              <w:rPr>
                <w:sz w:val="18"/>
                <w:szCs w:val="18"/>
              </w:rPr>
              <w:t>Average time to receive discharge report from hospital after patient has been discharged</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3E" w14:textId="77777777" w:rsidR="006E5B4A" w:rsidRDefault="007237B5">
            <w:pPr>
              <w:widowControl w:val="0"/>
              <w:rPr>
                <w:sz w:val="18"/>
                <w:szCs w:val="18"/>
              </w:rPr>
            </w:pPr>
            <w:r>
              <w:rPr>
                <w:sz w:val="18"/>
                <w:szCs w:val="18"/>
              </w:rPr>
              <w:t>Sample chart review</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3F" w14:textId="77777777" w:rsidR="006E5B4A" w:rsidRDefault="007237B5">
            <w:pPr>
              <w:widowControl w:val="0"/>
              <w:rPr>
                <w:sz w:val="18"/>
                <w:szCs w:val="18"/>
              </w:rPr>
            </w:pPr>
            <w:r>
              <w:rPr>
                <w:sz w:val="18"/>
                <w:szCs w:val="18"/>
              </w:rPr>
              <w:t>Annually</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40" w14:textId="77777777" w:rsidR="006E5B4A" w:rsidRDefault="007237B5">
            <w:pPr>
              <w:widowControl w:val="0"/>
              <w:rPr>
                <w:sz w:val="18"/>
                <w:szCs w:val="18"/>
              </w:rPr>
            </w:pPr>
            <w:r>
              <w:rPr>
                <w:sz w:val="18"/>
                <w:szCs w:val="18"/>
              </w:rPr>
              <w:t>Unclear</w:t>
            </w:r>
          </w:p>
        </w:tc>
      </w:tr>
      <w:tr w:rsidR="006E5B4A" w14:paraId="133D76C1" w14:textId="77777777">
        <w:trPr>
          <w:trHeight w:val="720"/>
        </w:trPr>
        <w:tc>
          <w:tcPr>
            <w:tcW w:w="1605" w:type="dxa"/>
            <w:vMerge/>
            <w:tcBorders>
              <w:bottom w:val="single" w:sz="8" w:space="0" w:color="000000"/>
              <w:right w:val="single" w:sz="8" w:space="0" w:color="000000"/>
            </w:tcBorders>
            <w:shd w:val="clear" w:color="auto" w:fill="868378"/>
            <w:tcMar>
              <w:top w:w="41" w:type="dxa"/>
              <w:left w:w="41" w:type="dxa"/>
              <w:bottom w:w="41" w:type="dxa"/>
              <w:right w:w="41" w:type="dxa"/>
            </w:tcMar>
          </w:tcPr>
          <w:p w14:paraId="00000241" w14:textId="77777777" w:rsidR="006E5B4A" w:rsidRDefault="006E5B4A">
            <w:pPr>
              <w:widowControl w:val="0"/>
              <w:pBdr>
                <w:top w:val="nil"/>
                <w:left w:val="nil"/>
                <w:bottom w:val="nil"/>
                <w:right w:val="nil"/>
                <w:between w:val="nil"/>
              </w:pBdr>
              <w:spacing w:line="240" w:lineRule="auto"/>
              <w:rPr>
                <w:sz w:val="18"/>
                <w:szCs w:val="18"/>
              </w:rPr>
            </w:pP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42" w14:textId="77777777" w:rsidR="006E5B4A" w:rsidRDefault="007237B5">
            <w:pPr>
              <w:widowControl w:val="0"/>
              <w:rPr>
                <w:sz w:val="18"/>
                <w:szCs w:val="18"/>
              </w:rPr>
            </w:pPr>
            <w:r>
              <w:rPr>
                <w:sz w:val="18"/>
                <w:szCs w:val="18"/>
              </w:rPr>
              <w:t>% of patients who receive follow-up office visit from PCP within 7 days of discharge or ED visit for:</w:t>
            </w:r>
          </w:p>
          <w:p w14:paraId="00000243" w14:textId="77777777" w:rsidR="006E5B4A" w:rsidRDefault="007237B5">
            <w:pPr>
              <w:ind w:left="340" w:hanging="160"/>
              <w:rPr>
                <w:sz w:val="18"/>
                <w:szCs w:val="18"/>
              </w:rPr>
            </w:pPr>
            <w:r>
              <w:rPr>
                <w:sz w:val="18"/>
                <w:szCs w:val="18"/>
              </w:rPr>
              <w:t>·   Mental health</w:t>
            </w:r>
          </w:p>
          <w:p w14:paraId="00000244" w14:textId="77777777" w:rsidR="006E5B4A" w:rsidRDefault="007237B5">
            <w:pPr>
              <w:ind w:left="340" w:hanging="160"/>
              <w:rPr>
                <w:sz w:val="18"/>
                <w:szCs w:val="18"/>
              </w:rPr>
            </w:pPr>
            <w:r>
              <w:rPr>
                <w:sz w:val="18"/>
                <w:szCs w:val="18"/>
              </w:rPr>
              <w:t>·   COPD</w:t>
            </w:r>
          </w:p>
          <w:p w14:paraId="00000245" w14:textId="77777777" w:rsidR="006E5B4A" w:rsidRDefault="007237B5">
            <w:pPr>
              <w:ind w:left="340" w:hanging="160"/>
              <w:rPr>
                <w:sz w:val="18"/>
                <w:szCs w:val="18"/>
              </w:rPr>
            </w:pPr>
            <w:r>
              <w:rPr>
                <w:sz w:val="18"/>
                <w:szCs w:val="18"/>
              </w:rPr>
              <w:t>·   Diabetes</w:t>
            </w:r>
          </w:p>
          <w:p w14:paraId="00000246" w14:textId="77777777" w:rsidR="006E5B4A" w:rsidRDefault="007237B5">
            <w:pPr>
              <w:ind w:left="340" w:hanging="160"/>
              <w:rPr>
                <w:sz w:val="18"/>
                <w:szCs w:val="18"/>
              </w:rPr>
            </w:pPr>
            <w:r>
              <w:rPr>
                <w:sz w:val="18"/>
                <w:szCs w:val="18"/>
              </w:rPr>
              <w:t>·  Unstable angina</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47" w14:textId="77777777" w:rsidR="006E5B4A" w:rsidRDefault="007237B5">
            <w:pPr>
              <w:rPr>
                <w:sz w:val="18"/>
                <w:szCs w:val="18"/>
              </w:rPr>
            </w:pPr>
            <w:r>
              <w:rPr>
                <w:sz w:val="18"/>
                <w:szCs w:val="18"/>
              </w:rPr>
              <w:t>Sample chart review</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48" w14:textId="77777777" w:rsidR="006E5B4A" w:rsidRDefault="007237B5">
            <w:pPr>
              <w:widowControl w:val="0"/>
              <w:rPr>
                <w:sz w:val="18"/>
                <w:szCs w:val="18"/>
              </w:rPr>
            </w:pPr>
            <w:r>
              <w:rPr>
                <w:sz w:val="18"/>
                <w:szCs w:val="18"/>
              </w:rPr>
              <w:t>Annually</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49" w14:textId="77777777" w:rsidR="006E5B4A" w:rsidRDefault="007237B5">
            <w:pPr>
              <w:widowControl w:val="0"/>
              <w:rPr>
                <w:sz w:val="18"/>
                <w:szCs w:val="18"/>
              </w:rPr>
            </w:pPr>
            <w:r>
              <w:rPr>
                <w:sz w:val="18"/>
                <w:szCs w:val="18"/>
              </w:rPr>
              <w:t>Unclear</w:t>
            </w:r>
          </w:p>
        </w:tc>
      </w:tr>
      <w:tr w:rsidR="006E5B4A" w14:paraId="3801968A" w14:textId="77777777">
        <w:trPr>
          <w:trHeight w:val="660"/>
        </w:trPr>
        <w:tc>
          <w:tcPr>
            <w:tcW w:w="1605" w:type="dxa"/>
            <w:vMerge w:val="restart"/>
            <w:tcBorders>
              <w:left w:val="single" w:sz="8" w:space="0" w:color="000000"/>
              <w:bottom w:val="single" w:sz="8" w:space="0" w:color="000000"/>
              <w:right w:val="single" w:sz="8" w:space="0" w:color="000000"/>
            </w:tcBorders>
            <w:shd w:val="clear" w:color="auto" w:fill="B7BB93"/>
            <w:tcMar>
              <w:top w:w="41" w:type="dxa"/>
              <w:left w:w="41" w:type="dxa"/>
              <w:bottom w:w="41" w:type="dxa"/>
              <w:right w:w="41" w:type="dxa"/>
            </w:tcMar>
          </w:tcPr>
          <w:p w14:paraId="0000024A" w14:textId="77777777" w:rsidR="006E5B4A" w:rsidRDefault="007237B5">
            <w:pPr>
              <w:rPr>
                <w:b/>
                <w:color w:val="FFFFFF"/>
                <w:sz w:val="20"/>
                <w:szCs w:val="20"/>
              </w:rPr>
            </w:pPr>
            <w:r>
              <w:rPr>
                <w:b/>
                <w:color w:val="FFFFFF"/>
                <w:sz w:val="20"/>
                <w:szCs w:val="20"/>
              </w:rPr>
              <w:t>6. System Utilization</w:t>
            </w: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4B" w14:textId="77777777" w:rsidR="006E5B4A" w:rsidRDefault="007237B5">
            <w:pPr>
              <w:widowControl w:val="0"/>
              <w:rPr>
                <w:sz w:val="18"/>
                <w:szCs w:val="18"/>
              </w:rPr>
            </w:pPr>
            <w:r>
              <w:rPr>
                <w:sz w:val="18"/>
                <w:szCs w:val="18"/>
              </w:rPr>
              <w:t># of ED visits for:</w:t>
            </w:r>
          </w:p>
          <w:p w14:paraId="0000024C" w14:textId="77777777" w:rsidR="006E5B4A" w:rsidRDefault="007237B5">
            <w:pPr>
              <w:ind w:left="340" w:hanging="160"/>
              <w:rPr>
                <w:sz w:val="18"/>
                <w:szCs w:val="18"/>
              </w:rPr>
            </w:pPr>
            <w:r>
              <w:rPr>
                <w:sz w:val="18"/>
                <w:szCs w:val="18"/>
              </w:rPr>
              <w:t>·   asthma</w:t>
            </w:r>
          </w:p>
          <w:p w14:paraId="0000024D" w14:textId="77777777" w:rsidR="006E5B4A" w:rsidRDefault="007237B5">
            <w:pPr>
              <w:ind w:left="340" w:hanging="160"/>
              <w:rPr>
                <w:sz w:val="18"/>
                <w:szCs w:val="18"/>
              </w:rPr>
            </w:pPr>
            <w:r>
              <w:rPr>
                <w:sz w:val="18"/>
                <w:szCs w:val="18"/>
              </w:rPr>
              <w:t>·   congestive heart failure</w:t>
            </w:r>
          </w:p>
          <w:p w14:paraId="0000024E" w14:textId="77777777" w:rsidR="006E5B4A" w:rsidRDefault="007237B5">
            <w:pPr>
              <w:rPr>
                <w:sz w:val="18"/>
                <w:szCs w:val="18"/>
              </w:rPr>
            </w:pPr>
            <w:r>
              <w:rPr>
                <w:sz w:val="18"/>
                <w:szCs w:val="18"/>
              </w:rPr>
              <w:t>(specific conditions or presenting complaints to be selected)</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4F" w14:textId="77777777" w:rsidR="006E5B4A" w:rsidRDefault="007237B5">
            <w:pPr>
              <w:widowControl w:val="0"/>
              <w:rPr>
                <w:sz w:val="18"/>
                <w:szCs w:val="18"/>
              </w:rPr>
            </w:pPr>
            <w:r>
              <w:rPr>
                <w:sz w:val="18"/>
                <w:szCs w:val="18"/>
              </w:rPr>
              <w:t>Administrative data from Interior Health</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50" w14:textId="77777777" w:rsidR="006E5B4A" w:rsidRDefault="007237B5">
            <w:pPr>
              <w:widowControl w:val="0"/>
              <w:rPr>
                <w:sz w:val="18"/>
                <w:szCs w:val="18"/>
              </w:rPr>
            </w:pPr>
            <w:r>
              <w:rPr>
                <w:sz w:val="18"/>
                <w:szCs w:val="18"/>
              </w:rPr>
              <w:t>Biannually</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51" w14:textId="77777777" w:rsidR="006E5B4A" w:rsidRDefault="007237B5">
            <w:pPr>
              <w:widowControl w:val="0"/>
              <w:rPr>
                <w:sz w:val="18"/>
                <w:szCs w:val="18"/>
              </w:rPr>
            </w:pPr>
            <w:r>
              <w:rPr>
                <w:sz w:val="18"/>
                <w:szCs w:val="18"/>
              </w:rPr>
              <w:t>None</w:t>
            </w:r>
          </w:p>
        </w:tc>
      </w:tr>
      <w:tr w:rsidR="006E5B4A" w14:paraId="2FF91077" w14:textId="77777777">
        <w:trPr>
          <w:trHeight w:val="660"/>
        </w:trPr>
        <w:tc>
          <w:tcPr>
            <w:tcW w:w="1605" w:type="dxa"/>
            <w:vMerge/>
            <w:tcBorders>
              <w:left w:val="single" w:sz="8" w:space="0" w:color="000000"/>
              <w:bottom w:val="single" w:sz="8" w:space="0" w:color="000000"/>
              <w:right w:val="single" w:sz="8" w:space="0" w:color="000000"/>
            </w:tcBorders>
            <w:shd w:val="clear" w:color="auto" w:fill="B7BB93"/>
            <w:tcMar>
              <w:top w:w="41" w:type="dxa"/>
              <w:left w:w="41" w:type="dxa"/>
              <w:bottom w:w="41" w:type="dxa"/>
              <w:right w:w="41" w:type="dxa"/>
            </w:tcMar>
          </w:tcPr>
          <w:p w14:paraId="00000252" w14:textId="77777777" w:rsidR="006E5B4A" w:rsidRDefault="006E5B4A">
            <w:pPr>
              <w:spacing w:line="240" w:lineRule="auto"/>
              <w:rPr>
                <w:b/>
                <w:color w:val="FFFFFF"/>
                <w:sz w:val="20"/>
                <w:szCs w:val="20"/>
              </w:rPr>
            </w:pP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53" w14:textId="77777777" w:rsidR="006E5B4A" w:rsidRDefault="007237B5">
            <w:pPr>
              <w:widowControl w:val="0"/>
              <w:rPr>
                <w:sz w:val="18"/>
                <w:szCs w:val="18"/>
              </w:rPr>
            </w:pPr>
            <w:r>
              <w:rPr>
                <w:sz w:val="18"/>
                <w:szCs w:val="18"/>
              </w:rPr>
              <w:t>MHSU client days by PCN</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54" w14:textId="77777777" w:rsidR="006E5B4A" w:rsidRDefault="007237B5">
            <w:pPr>
              <w:widowControl w:val="0"/>
              <w:rPr>
                <w:sz w:val="18"/>
                <w:szCs w:val="18"/>
              </w:rPr>
            </w:pPr>
            <w:r>
              <w:rPr>
                <w:sz w:val="18"/>
                <w:szCs w:val="18"/>
              </w:rPr>
              <w:t>Administrative data from Interior Health</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55" w14:textId="77777777" w:rsidR="006E5B4A" w:rsidRDefault="007237B5">
            <w:pPr>
              <w:widowControl w:val="0"/>
              <w:rPr>
                <w:sz w:val="18"/>
                <w:szCs w:val="18"/>
              </w:rPr>
            </w:pPr>
            <w:r>
              <w:rPr>
                <w:sz w:val="18"/>
                <w:szCs w:val="18"/>
              </w:rPr>
              <w:t>Annually</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56" w14:textId="77777777" w:rsidR="006E5B4A" w:rsidRDefault="007237B5">
            <w:pPr>
              <w:widowControl w:val="0"/>
              <w:rPr>
                <w:sz w:val="18"/>
                <w:szCs w:val="18"/>
              </w:rPr>
            </w:pPr>
            <w:r>
              <w:rPr>
                <w:sz w:val="18"/>
                <w:szCs w:val="18"/>
              </w:rPr>
              <w:t>None</w:t>
            </w:r>
          </w:p>
        </w:tc>
      </w:tr>
      <w:tr w:rsidR="006E5B4A" w14:paraId="7A0BFB11" w14:textId="77777777">
        <w:trPr>
          <w:trHeight w:val="660"/>
        </w:trPr>
        <w:tc>
          <w:tcPr>
            <w:tcW w:w="1605" w:type="dxa"/>
            <w:vMerge w:val="restart"/>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257" w14:textId="77777777" w:rsidR="006E5B4A" w:rsidRDefault="007237B5">
            <w:pPr>
              <w:rPr>
                <w:b/>
                <w:color w:val="FFFFFF"/>
                <w:sz w:val="20"/>
                <w:szCs w:val="20"/>
              </w:rPr>
            </w:pPr>
            <w:r>
              <w:rPr>
                <w:b/>
                <w:color w:val="FFFFFF"/>
                <w:sz w:val="20"/>
                <w:szCs w:val="20"/>
              </w:rPr>
              <w:t>7. Total Costs of care</w:t>
            </w:r>
            <w:r>
              <w:rPr>
                <w:b/>
                <w:color w:val="FFFFFF"/>
                <w:sz w:val="20"/>
                <w:szCs w:val="20"/>
                <w:vertAlign w:val="superscript"/>
              </w:rPr>
              <w:footnoteReference w:id="5"/>
            </w: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58" w14:textId="77777777" w:rsidR="006E5B4A" w:rsidRDefault="007237B5">
            <w:pPr>
              <w:widowControl w:val="0"/>
              <w:rPr>
                <w:sz w:val="18"/>
                <w:szCs w:val="18"/>
              </w:rPr>
            </w:pPr>
            <w:r>
              <w:rPr>
                <w:sz w:val="18"/>
                <w:szCs w:val="18"/>
              </w:rPr>
              <w:t>Total adjusted costs of care in KB region</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59" w14:textId="77777777" w:rsidR="006E5B4A" w:rsidRDefault="007237B5">
            <w:pPr>
              <w:widowControl w:val="0"/>
              <w:rPr>
                <w:sz w:val="18"/>
                <w:szCs w:val="18"/>
              </w:rPr>
            </w:pPr>
            <w:r>
              <w:rPr>
                <w:sz w:val="18"/>
                <w:szCs w:val="18"/>
              </w:rPr>
              <w:t>MoH and Interior Health Administrative data</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5A" w14:textId="77777777" w:rsidR="006E5B4A" w:rsidRDefault="007237B5">
            <w:pPr>
              <w:widowControl w:val="0"/>
              <w:rPr>
                <w:sz w:val="18"/>
                <w:szCs w:val="18"/>
              </w:rPr>
            </w:pPr>
            <w:r>
              <w:rPr>
                <w:sz w:val="18"/>
                <w:szCs w:val="18"/>
              </w:rPr>
              <w:t>No schedule</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5B" w14:textId="77777777" w:rsidR="006E5B4A" w:rsidRDefault="007237B5">
            <w:pPr>
              <w:widowControl w:val="0"/>
              <w:rPr>
                <w:sz w:val="18"/>
                <w:szCs w:val="18"/>
              </w:rPr>
            </w:pPr>
            <w:r>
              <w:rPr>
                <w:sz w:val="18"/>
                <w:szCs w:val="18"/>
              </w:rPr>
              <w:t>None</w:t>
            </w:r>
          </w:p>
        </w:tc>
      </w:tr>
      <w:tr w:rsidR="006E5B4A" w14:paraId="38ABBDDA" w14:textId="77777777">
        <w:trPr>
          <w:trHeight w:val="615"/>
        </w:trPr>
        <w:tc>
          <w:tcPr>
            <w:tcW w:w="1605" w:type="dxa"/>
            <w:vMerge/>
            <w:tcBorders>
              <w:left w:val="single" w:sz="8" w:space="0" w:color="000000"/>
              <w:bottom w:val="single" w:sz="8" w:space="0" w:color="000000"/>
              <w:right w:val="single" w:sz="8" w:space="0" w:color="000000"/>
            </w:tcBorders>
            <w:shd w:val="clear" w:color="auto" w:fill="868378"/>
            <w:tcMar>
              <w:top w:w="41" w:type="dxa"/>
              <w:left w:w="41" w:type="dxa"/>
              <w:bottom w:w="41" w:type="dxa"/>
              <w:right w:w="41" w:type="dxa"/>
            </w:tcMar>
          </w:tcPr>
          <w:p w14:paraId="0000025C" w14:textId="77777777" w:rsidR="006E5B4A" w:rsidRDefault="006E5B4A">
            <w:pPr>
              <w:widowControl w:val="0"/>
              <w:pBdr>
                <w:top w:val="nil"/>
                <w:left w:val="nil"/>
                <w:bottom w:val="nil"/>
                <w:right w:val="nil"/>
                <w:between w:val="nil"/>
              </w:pBdr>
              <w:rPr>
                <w:sz w:val="18"/>
                <w:szCs w:val="18"/>
              </w:rPr>
            </w:pPr>
          </w:p>
        </w:tc>
        <w:tc>
          <w:tcPr>
            <w:tcW w:w="5280" w:type="dxa"/>
            <w:tcBorders>
              <w:bottom w:val="single" w:sz="8" w:space="0" w:color="000000"/>
              <w:right w:val="single" w:sz="8" w:space="0" w:color="000000"/>
            </w:tcBorders>
            <w:shd w:val="clear" w:color="auto" w:fill="auto"/>
            <w:tcMar>
              <w:top w:w="41" w:type="dxa"/>
              <w:left w:w="41" w:type="dxa"/>
              <w:bottom w:w="41" w:type="dxa"/>
              <w:right w:w="41" w:type="dxa"/>
            </w:tcMar>
          </w:tcPr>
          <w:p w14:paraId="0000025D" w14:textId="77777777" w:rsidR="006E5B4A" w:rsidRDefault="007237B5">
            <w:pPr>
              <w:widowControl w:val="0"/>
              <w:rPr>
                <w:sz w:val="18"/>
                <w:szCs w:val="18"/>
              </w:rPr>
            </w:pPr>
            <w:r>
              <w:rPr>
                <w:sz w:val="18"/>
                <w:szCs w:val="18"/>
              </w:rPr>
              <w:t>Average adjusted cost per patient in PCN clinics and non-PCN clinics per year</w:t>
            </w:r>
          </w:p>
        </w:tc>
        <w:tc>
          <w:tcPr>
            <w:tcW w:w="2805" w:type="dxa"/>
            <w:tcBorders>
              <w:bottom w:val="single" w:sz="8" w:space="0" w:color="000000"/>
              <w:right w:val="single" w:sz="8" w:space="0" w:color="000000"/>
            </w:tcBorders>
            <w:shd w:val="clear" w:color="auto" w:fill="auto"/>
            <w:tcMar>
              <w:top w:w="41" w:type="dxa"/>
              <w:left w:w="41" w:type="dxa"/>
              <w:bottom w:w="41" w:type="dxa"/>
              <w:right w:w="41" w:type="dxa"/>
            </w:tcMar>
          </w:tcPr>
          <w:p w14:paraId="0000025E" w14:textId="77777777" w:rsidR="006E5B4A" w:rsidRDefault="007237B5">
            <w:pPr>
              <w:widowControl w:val="0"/>
              <w:rPr>
                <w:sz w:val="18"/>
                <w:szCs w:val="18"/>
              </w:rPr>
            </w:pPr>
            <w:r>
              <w:rPr>
                <w:sz w:val="18"/>
                <w:szCs w:val="18"/>
              </w:rPr>
              <w:t>MoH and Interior Health Administrative data</w:t>
            </w:r>
          </w:p>
        </w:tc>
        <w:tc>
          <w:tcPr>
            <w:tcW w:w="1605" w:type="dxa"/>
            <w:tcBorders>
              <w:bottom w:val="single" w:sz="8" w:space="0" w:color="000000"/>
              <w:right w:val="single" w:sz="8" w:space="0" w:color="000000"/>
            </w:tcBorders>
            <w:shd w:val="clear" w:color="auto" w:fill="auto"/>
            <w:tcMar>
              <w:top w:w="41" w:type="dxa"/>
              <w:left w:w="41" w:type="dxa"/>
              <w:bottom w:w="41" w:type="dxa"/>
              <w:right w:w="41" w:type="dxa"/>
            </w:tcMar>
          </w:tcPr>
          <w:p w14:paraId="0000025F" w14:textId="77777777" w:rsidR="006E5B4A" w:rsidRDefault="007237B5">
            <w:pPr>
              <w:widowControl w:val="0"/>
              <w:rPr>
                <w:sz w:val="18"/>
                <w:szCs w:val="18"/>
              </w:rPr>
            </w:pPr>
            <w:r>
              <w:rPr>
                <w:sz w:val="18"/>
                <w:szCs w:val="18"/>
              </w:rPr>
              <w:t>No schedule</w:t>
            </w:r>
          </w:p>
        </w:tc>
        <w:tc>
          <w:tcPr>
            <w:tcW w:w="1725" w:type="dxa"/>
            <w:tcBorders>
              <w:bottom w:val="single" w:sz="8" w:space="0" w:color="000000"/>
              <w:right w:val="single" w:sz="8" w:space="0" w:color="000000"/>
            </w:tcBorders>
            <w:shd w:val="clear" w:color="auto" w:fill="auto"/>
            <w:tcMar>
              <w:top w:w="41" w:type="dxa"/>
              <w:left w:w="41" w:type="dxa"/>
              <w:bottom w:w="41" w:type="dxa"/>
              <w:right w:w="41" w:type="dxa"/>
            </w:tcMar>
          </w:tcPr>
          <w:p w14:paraId="00000260" w14:textId="77777777" w:rsidR="006E5B4A" w:rsidRDefault="007237B5">
            <w:pPr>
              <w:widowControl w:val="0"/>
              <w:rPr>
                <w:sz w:val="18"/>
                <w:szCs w:val="18"/>
              </w:rPr>
            </w:pPr>
            <w:r>
              <w:rPr>
                <w:sz w:val="18"/>
                <w:szCs w:val="18"/>
              </w:rPr>
              <w:t>None</w:t>
            </w:r>
          </w:p>
        </w:tc>
      </w:tr>
    </w:tbl>
    <w:p w14:paraId="00000261" w14:textId="77777777" w:rsidR="006E5B4A" w:rsidRDefault="006E5B4A"/>
    <w:p w14:paraId="00000262" w14:textId="77777777" w:rsidR="006E5B4A" w:rsidRDefault="006E5B4A"/>
    <w:p w14:paraId="00000263" w14:textId="77777777" w:rsidR="006E5B4A" w:rsidRDefault="006E5B4A"/>
    <w:p w14:paraId="00000264" w14:textId="77777777" w:rsidR="006E5B4A" w:rsidRDefault="006E5B4A"/>
    <w:p w14:paraId="00000265" w14:textId="77777777" w:rsidR="006E5B4A" w:rsidRDefault="006E5B4A"/>
    <w:p w14:paraId="00000266" w14:textId="77777777" w:rsidR="006E5B4A" w:rsidRDefault="007237B5">
      <w:pPr>
        <w:pStyle w:val="Heading3"/>
      </w:pPr>
      <w:bookmarkStart w:id="15" w:name="_heading=h.4pyrfmyvlrmc" w:colFirst="0" w:colLast="0"/>
      <w:bookmarkEnd w:id="15"/>
      <w:r>
        <w:t>Appendix E: Clinic QI Cycles</w:t>
      </w:r>
    </w:p>
    <w:p w14:paraId="00000267" w14:textId="77777777" w:rsidR="006E5B4A" w:rsidRDefault="007237B5">
      <w:pPr>
        <w:rPr>
          <w:i/>
          <w:color w:val="767171"/>
        </w:rPr>
      </w:pPr>
      <w:r>
        <w:rPr>
          <w:i/>
          <w:color w:val="767171"/>
        </w:rPr>
        <w:t xml:space="preserve"> </w:t>
      </w:r>
    </w:p>
    <w:p w14:paraId="00000268" w14:textId="77777777" w:rsidR="006E5B4A" w:rsidRDefault="007237B5">
      <w:r>
        <w:t xml:space="preserve">A key part of QI is the </w:t>
      </w:r>
      <w:r>
        <w:rPr>
          <w:b/>
        </w:rPr>
        <w:t>clinic QI cycle</w:t>
      </w:r>
      <w:r>
        <w:t xml:space="preserve"> whereby a clinic reflects on the data it collects or receives, and uses that data to change workflows or processes, as illustrated in the diagram below. Based on the preferences of the PCN clinic, Clinic QI cycles can be very formal and follow the diagram</w:t>
      </w:r>
      <w:r>
        <w:t xml:space="preserve"> precisely, or they can be more informal where clinics reflect on some of the data and incorporate changes in a more ad hoc manner. The area of focus for clinic QI cycles can be on preventative care delivery or clinic workflows or team interactions – whate</w:t>
      </w:r>
      <w:r>
        <w:t>ver the clinic team wants to work on.</w:t>
      </w:r>
      <w:r>
        <w:rPr>
          <w:noProof/>
        </w:rPr>
        <w:drawing>
          <wp:anchor distT="114300" distB="114300" distL="114300" distR="114300" simplePos="0" relativeHeight="251658240" behindDoc="0" locked="0" layoutInCell="1" hidden="0" allowOverlap="1">
            <wp:simplePos x="0" y="0"/>
            <wp:positionH relativeFrom="column">
              <wp:posOffset>4800600</wp:posOffset>
            </wp:positionH>
            <wp:positionV relativeFrom="paragraph">
              <wp:posOffset>981075</wp:posOffset>
            </wp:positionV>
            <wp:extent cx="3535812" cy="3081338"/>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535812" cy="3081338"/>
                    </a:xfrm>
                    <a:prstGeom prst="rect">
                      <a:avLst/>
                    </a:prstGeom>
                    <a:ln/>
                  </pic:spPr>
                </pic:pic>
              </a:graphicData>
            </a:graphic>
          </wp:anchor>
        </w:drawing>
      </w:r>
    </w:p>
    <w:p w14:paraId="00000269" w14:textId="77777777" w:rsidR="006E5B4A" w:rsidRDefault="006E5B4A">
      <w:pPr>
        <w:rPr>
          <w:i/>
        </w:rPr>
      </w:pPr>
    </w:p>
    <w:p w14:paraId="0000026A" w14:textId="77777777" w:rsidR="006E5B4A" w:rsidRDefault="007237B5">
      <w:pPr>
        <w:rPr>
          <w:i/>
        </w:rPr>
      </w:pPr>
      <w:r>
        <w:rPr>
          <w:i/>
        </w:rPr>
        <w:t>Example QI Cycle</w:t>
      </w:r>
    </w:p>
    <w:p w14:paraId="0000026B" w14:textId="77777777" w:rsidR="006E5B4A" w:rsidRDefault="007237B5">
      <w:r>
        <w:t>Potential Indicator: Colorectal cancer FOBT screening in past two years for asymptomatic patients between ages of 50 and 74.</w:t>
      </w:r>
    </w:p>
    <w:p w14:paraId="0000026C" w14:textId="77777777" w:rsidR="006E5B4A" w:rsidRDefault="007237B5">
      <w:r>
        <w:t xml:space="preserve"> </w:t>
      </w:r>
    </w:p>
    <w:p w14:paraId="0000026D" w14:textId="77777777" w:rsidR="006E5B4A" w:rsidRDefault="007237B5">
      <w:r>
        <w:t>Baseline Data: Baseline data from EMR shows that only 45% of clinic patients between ages of 50 and 74 have had FOBT screening in</w:t>
      </w:r>
      <w:r>
        <w:t xml:space="preserve"> past 2 years.</w:t>
      </w:r>
    </w:p>
    <w:p w14:paraId="0000026E" w14:textId="77777777" w:rsidR="006E5B4A" w:rsidRDefault="007237B5">
      <w:r>
        <w:t xml:space="preserve"> </w:t>
      </w:r>
    </w:p>
    <w:p w14:paraId="0000026F" w14:textId="77777777" w:rsidR="006E5B4A" w:rsidRDefault="007237B5">
      <w:r>
        <w:t>Improvement Goal: &gt;60% of clinic patients between ages of 50 and 74 have had FOBT screening in past two years.</w:t>
      </w:r>
    </w:p>
    <w:p w14:paraId="00000270" w14:textId="77777777" w:rsidR="006E5B4A" w:rsidRDefault="007237B5">
      <w:r>
        <w:t xml:space="preserve"> </w:t>
      </w:r>
    </w:p>
    <w:p w14:paraId="00000271" w14:textId="77777777" w:rsidR="006E5B4A" w:rsidRDefault="007237B5">
      <w:r>
        <w:t>Changes in Practice: Have physicians discuss and offer FOBT screening with patients between 50 and 74 during regular checkups. Have nurses call all patients 50 to 74 who have not had screening and recommend that they come in to get the requisition.</w:t>
      </w:r>
    </w:p>
    <w:p w14:paraId="00000272" w14:textId="77777777" w:rsidR="006E5B4A" w:rsidRDefault="007237B5">
      <w:r>
        <w:t xml:space="preserve"> </w:t>
      </w:r>
    </w:p>
    <w:p w14:paraId="00000273" w14:textId="77777777" w:rsidR="006E5B4A" w:rsidRDefault="007237B5">
      <w:r>
        <w:t>Follo</w:t>
      </w:r>
      <w:r>
        <w:t>w Up Data in Four Months: Follow up data from EMR shows that 60% of clinic patients between ages of 50 and 74 have had FOBT screening in past 2 years. Clinic agrees to move on to new indicator.</w:t>
      </w:r>
    </w:p>
    <w:sectPr w:rsidR="006E5B4A">
      <w:headerReference w:type="default" r:id="rId12"/>
      <w:footerReference w:type="default" r:id="rId13"/>
      <w:pgSz w:w="15840" w:h="12240" w:orient="landscape"/>
      <w:pgMar w:top="144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3D0B" w14:textId="77777777" w:rsidR="00000000" w:rsidRDefault="007237B5">
      <w:pPr>
        <w:spacing w:line="240" w:lineRule="auto"/>
      </w:pPr>
      <w:r>
        <w:separator/>
      </w:r>
    </w:p>
  </w:endnote>
  <w:endnote w:type="continuationSeparator" w:id="0">
    <w:p w14:paraId="73B95140" w14:textId="77777777" w:rsidR="00000000" w:rsidRDefault="00723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F" w14:textId="59E56BFA" w:rsidR="006E5B4A" w:rsidRDefault="007237B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D88B" w14:textId="77777777" w:rsidR="00000000" w:rsidRDefault="007237B5">
      <w:pPr>
        <w:spacing w:line="240" w:lineRule="auto"/>
      </w:pPr>
      <w:r>
        <w:separator/>
      </w:r>
    </w:p>
  </w:footnote>
  <w:footnote w:type="continuationSeparator" w:id="0">
    <w:p w14:paraId="475D03BE" w14:textId="77777777" w:rsidR="00000000" w:rsidRDefault="007237B5">
      <w:pPr>
        <w:spacing w:line="240" w:lineRule="auto"/>
      </w:pPr>
      <w:r>
        <w:continuationSeparator/>
      </w:r>
    </w:p>
  </w:footnote>
  <w:footnote w:id="1">
    <w:p w14:paraId="0000027E" w14:textId="77777777" w:rsidR="006E5B4A" w:rsidRDefault="007237B5">
      <w:pPr>
        <w:spacing w:line="240" w:lineRule="auto"/>
        <w:rPr>
          <w:sz w:val="20"/>
          <w:szCs w:val="20"/>
        </w:rPr>
      </w:pPr>
      <w:r>
        <w:rPr>
          <w:vertAlign w:val="superscript"/>
        </w:rPr>
        <w:footnoteRef/>
      </w:r>
      <w:r>
        <w:rPr>
          <w:sz w:val="20"/>
          <w:szCs w:val="20"/>
        </w:rPr>
        <w:t xml:space="preserve"> See Appendix A for a full description of PCN Core Attributes </w:t>
      </w:r>
    </w:p>
  </w:footnote>
  <w:footnote w:id="2">
    <w:p w14:paraId="00000274" w14:textId="77777777" w:rsidR="006E5B4A" w:rsidRDefault="007237B5">
      <w:pPr>
        <w:spacing w:line="240" w:lineRule="auto"/>
        <w:rPr>
          <w:b/>
          <w:sz w:val="18"/>
          <w:szCs w:val="18"/>
        </w:rPr>
      </w:pPr>
      <w:r>
        <w:rPr>
          <w:vertAlign w:val="superscript"/>
        </w:rPr>
        <w:footnoteRef/>
      </w:r>
      <w:r>
        <w:rPr>
          <w:sz w:val="20"/>
          <w:szCs w:val="20"/>
        </w:rPr>
        <w:t xml:space="preserve"> </w:t>
      </w:r>
      <w:r>
        <w:rPr>
          <w:sz w:val="18"/>
          <w:szCs w:val="18"/>
        </w:rPr>
        <w:t>Reporting will be based on fisca</w:t>
      </w:r>
      <w:r>
        <w:rPr>
          <w:sz w:val="18"/>
          <w:szCs w:val="18"/>
        </w:rPr>
        <w:t xml:space="preserve">l years. Quarterly reporting will be based on April-June, July-Sept, Oct-Dec, Jan-March. </w:t>
      </w:r>
      <w:r>
        <w:rPr>
          <w:b/>
          <w:sz w:val="18"/>
          <w:szCs w:val="18"/>
        </w:rPr>
        <w:t>The Ministry of Health has not yet specified when the PCN annual report is due.</w:t>
      </w:r>
    </w:p>
  </w:footnote>
  <w:footnote w:id="3">
    <w:p w14:paraId="00000280" w14:textId="77777777" w:rsidR="006E5B4A" w:rsidRDefault="007237B5">
      <w:pPr>
        <w:spacing w:line="240" w:lineRule="auto"/>
        <w:rPr>
          <w:sz w:val="18"/>
          <w:szCs w:val="18"/>
        </w:rPr>
      </w:pPr>
      <w:r>
        <w:rPr>
          <w:vertAlign w:val="superscript"/>
        </w:rPr>
        <w:footnoteRef/>
      </w:r>
      <w:r>
        <w:rPr>
          <w:sz w:val="20"/>
          <w:szCs w:val="20"/>
        </w:rPr>
        <w:t xml:space="preserve"> </w:t>
      </w:r>
      <w:r>
        <w:rPr>
          <w:sz w:val="18"/>
          <w:szCs w:val="18"/>
        </w:rPr>
        <w:t xml:space="preserve">Current data methods allow for pulling encounter data only, not visit data. Note that Ministry wants visit data. Currently working on a methodology for this. Encounters include anything that </w:t>
      </w:r>
      <w:r>
        <w:rPr>
          <w:sz w:val="18"/>
          <w:szCs w:val="18"/>
        </w:rPr>
        <w:t>provider charts for including indirect services on behalf of patient. Visit includes actually seeing/talking to patient. Thus encounters will be &gt;visits.</w:t>
      </w:r>
    </w:p>
  </w:footnote>
  <w:footnote w:id="4">
    <w:p w14:paraId="00000275" w14:textId="77777777" w:rsidR="006E5B4A" w:rsidRDefault="007237B5">
      <w:pPr>
        <w:spacing w:line="240" w:lineRule="auto"/>
        <w:rPr>
          <w:sz w:val="18"/>
          <w:szCs w:val="18"/>
        </w:rPr>
      </w:pPr>
      <w:r>
        <w:rPr>
          <w:vertAlign w:val="superscript"/>
        </w:rPr>
        <w:footnoteRef/>
      </w:r>
      <w:r>
        <w:rPr>
          <w:sz w:val="20"/>
          <w:szCs w:val="20"/>
        </w:rPr>
        <w:t xml:space="preserve"> </w:t>
      </w:r>
      <w:r>
        <w:rPr>
          <w:sz w:val="18"/>
          <w:szCs w:val="18"/>
        </w:rPr>
        <w:t>All starred Ministry required clinician experience/satisfaction measures will be meas</w:t>
      </w:r>
      <w:r>
        <w:rPr>
          <w:sz w:val="18"/>
          <w:szCs w:val="18"/>
        </w:rPr>
        <w:t>ured using the PMH assessment tool.</w:t>
      </w:r>
    </w:p>
  </w:footnote>
  <w:footnote w:id="5">
    <w:p w14:paraId="00000276" w14:textId="77777777" w:rsidR="006E5B4A" w:rsidRDefault="007237B5">
      <w:pPr>
        <w:spacing w:line="240" w:lineRule="auto"/>
        <w:rPr>
          <w:sz w:val="20"/>
          <w:szCs w:val="20"/>
        </w:rPr>
      </w:pPr>
      <w:r>
        <w:rPr>
          <w:vertAlign w:val="superscript"/>
        </w:rPr>
        <w:footnoteRef/>
      </w:r>
      <w:r>
        <w:rPr>
          <w:sz w:val="20"/>
          <w:szCs w:val="20"/>
        </w:rPr>
        <w:t xml:space="preserve"> Although total costs of care cannot currently be measured, these indicators are here as a placeholder to signal the importance of total costs of care as an indicator in a robust PCN QI and Evaluation Framework. To some</w:t>
      </w:r>
      <w:r>
        <w:rPr>
          <w:sz w:val="20"/>
          <w:szCs w:val="20"/>
        </w:rPr>
        <w:t xml:space="preserve"> extent system utilization can be utilized as a proxy for cost savings, and some costs can be calculated from utilization rates.</w:t>
      </w:r>
    </w:p>
    <w:p w14:paraId="00000277" w14:textId="77777777" w:rsidR="006E5B4A" w:rsidRDefault="006E5B4A">
      <w:pPr>
        <w:spacing w:line="240" w:lineRule="auto"/>
        <w:rPr>
          <w:sz w:val="20"/>
          <w:szCs w:val="20"/>
        </w:rPr>
      </w:pPr>
    </w:p>
    <w:p w14:paraId="00000278" w14:textId="77777777" w:rsidR="006E5B4A" w:rsidRDefault="006E5B4A">
      <w:pPr>
        <w:spacing w:line="240" w:lineRule="auto"/>
        <w:rPr>
          <w:sz w:val="20"/>
          <w:szCs w:val="20"/>
        </w:rPr>
      </w:pPr>
    </w:p>
    <w:p w14:paraId="00000279" w14:textId="77777777" w:rsidR="006E5B4A" w:rsidRDefault="006E5B4A">
      <w:pPr>
        <w:spacing w:line="240" w:lineRule="auto"/>
        <w:rPr>
          <w:sz w:val="20"/>
          <w:szCs w:val="20"/>
        </w:rPr>
      </w:pPr>
    </w:p>
    <w:p w14:paraId="0000027A" w14:textId="77777777" w:rsidR="006E5B4A" w:rsidRDefault="006E5B4A">
      <w:pPr>
        <w:spacing w:line="240" w:lineRule="auto"/>
        <w:rPr>
          <w:sz w:val="20"/>
          <w:szCs w:val="20"/>
        </w:rPr>
      </w:pPr>
    </w:p>
    <w:p w14:paraId="0000027B" w14:textId="77777777" w:rsidR="006E5B4A" w:rsidRDefault="006E5B4A">
      <w:pPr>
        <w:spacing w:line="240" w:lineRule="auto"/>
        <w:rPr>
          <w:sz w:val="20"/>
          <w:szCs w:val="20"/>
        </w:rPr>
      </w:pPr>
    </w:p>
    <w:p w14:paraId="0000027C" w14:textId="77777777" w:rsidR="006E5B4A" w:rsidRDefault="006E5B4A">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D" w14:textId="77777777" w:rsidR="006E5B4A" w:rsidRDefault="007237B5">
    <w:pPr>
      <w:spacing w:line="240" w:lineRule="auto"/>
    </w:pPr>
    <w:r>
      <w:rPr>
        <w:rFonts w:ascii="Times New Roman" w:eastAsia="Times New Roman" w:hAnsi="Times New Roman" w:cs="Times New Roman"/>
        <w:b/>
        <w:noProof/>
        <w:sz w:val="28"/>
        <w:szCs w:val="28"/>
      </w:rPr>
      <w:drawing>
        <wp:inline distT="114300" distB="114300" distL="114300" distR="114300">
          <wp:extent cx="3100388" cy="55934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0388" cy="5593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5798"/>
    <w:multiLevelType w:val="multilevel"/>
    <w:tmpl w:val="56E4D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809D0"/>
    <w:multiLevelType w:val="multilevel"/>
    <w:tmpl w:val="2E609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827A9"/>
    <w:multiLevelType w:val="multilevel"/>
    <w:tmpl w:val="8952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E80"/>
    <w:multiLevelType w:val="multilevel"/>
    <w:tmpl w:val="7E2CE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23A4A"/>
    <w:multiLevelType w:val="multilevel"/>
    <w:tmpl w:val="AEAA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842D3"/>
    <w:multiLevelType w:val="multilevel"/>
    <w:tmpl w:val="BCBAA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8B6291"/>
    <w:multiLevelType w:val="multilevel"/>
    <w:tmpl w:val="30EE9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8175B"/>
    <w:multiLevelType w:val="multilevel"/>
    <w:tmpl w:val="70701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4A"/>
    <w:rsid w:val="006E5B4A"/>
    <w:rsid w:val="0072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040F5-6276-42E4-BC03-7A8DB8D1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11035"/>
    <w:pPr>
      <w:tabs>
        <w:tab w:val="center" w:pos="4680"/>
        <w:tab w:val="right" w:pos="9360"/>
      </w:tabs>
      <w:spacing w:line="240" w:lineRule="auto"/>
    </w:pPr>
  </w:style>
  <w:style w:type="character" w:customStyle="1" w:styleId="HeaderChar">
    <w:name w:val="Header Char"/>
    <w:basedOn w:val="DefaultParagraphFont"/>
    <w:link w:val="Header"/>
    <w:uiPriority w:val="99"/>
    <w:rsid w:val="00B11035"/>
  </w:style>
  <w:style w:type="paragraph" w:styleId="Footer">
    <w:name w:val="footer"/>
    <w:basedOn w:val="Normal"/>
    <w:link w:val="FooterChar"/>
    <w:uiPriority w:val="99"/>
    <w:unhideWhenUsed/>
    <w:rsid w:val="00B11035"/>
    <w:pPr>
      <w:tabs>
        <w:tab w:val="center" w:pos="4680"/>
        <w:tab w:val="right" w:pos="9360"/>
      </w:tabs>
      <w:spacing w:line="240" w:lineRule="auto"/>
    </w:pPr>
  </w:style>
  <w:style w:type="character" w:customStyle="1" w:styleId="FooterChar">
    <w:name w:val="Footer Char"/>
    <w:basedOn w:val="DefaultParagraphFont"/>
    <w:link w:val="Footer"/>
    <w:uiPriority w:val="99"/>
    <w:rsid w:val="00B11035"/>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t7ZFpQZyt2opXXlixUmNfJTA7XoNcdMSFzXUFNh8hUQ/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google.com/document/d/1CH5yIdrpy6ATb9MTn-c7jKzbiTfFOv58_ZfaNPk-ZHw/e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Ldv7/iek4cxll6928l0GRDdBQ==">AMUW2mXJ+UOu/KFMqkNCu78A20VpW3Mwb9Bnw4pZSU8MAOF7PPLZEQZu2TTC8QnqB5EIXSt9NFhHisWWeN+8DwWs5j8Y1iXAqF6xMSFN+bdCHdIVMSVe7ZZ6yXGUsBhzsUMFwGjibj32bLQb4U/o7rfpjBnTJVI1Ec89AddxvKNSJOor095xg8e7TlYjPK9EqrEusV8QR5D0PNRgGvNAXiq5WLkc3JRr+TngJSEioDAGqHVtvefsvHnIgDeko8wXEBvk6lo9tvu1ovQZ4aaYSgh/1e+60mbwOQd59GoCdrc3/rTi7mfQlp2H6UZgdYSvqJqPX2qLO1PM4pOURnzf/FEJ8pM8jwAVsDsQXUWf6FBb9O3AxiVuzP6fEFtElR+Z63UJPDvSCddqhoPFWLc5KXnpvseVbx34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4693</Words>
  <Characters>26754</Characters>
  <Application>Microsoft Office Word</Application>
  <DocSecurity>0</DocSecurity>
  <Lines>222</Lines>
  <Paragraphs>62</Paragraphs>
  <ScaleCrop>false</ScaleCrop>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Brown</dc:creator>
  <cp:lastModifiedBy>Katherine Brown</cp:lastModifiedBy>
  <cp:revision>2</cp:revision>
  <dcterms:created xsi:type="dcterms:W3CDTF">2021-08-18T15:28:00Z</dcterms:created>
  <dcterms:modified xsi:type="dcterms:W3CDTF">2021-08-18T15:28:00Z</dcterms:modified>
</cp:coreProperties>
</file>