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1D" w:rsidRDefault="006E5E2C">
      <w:bookmarkStart w:id="0" w:name="_GoBack"/>
      <w:bookmarkEnd w:id="0"/>
      <w:r>
        <w:t xml:space="preserve">        </w:t>
      </w:r>
      <w:r w:rsidR="00BA792E">
        <w:t xml:space="preserve">            </w:t>
      </w:r>
      <w:r>
        <w:t xml:space="preserve">  </w:t>
      </w:r>
      <w:r>
        <w:rPr>
          <w:noProof/>
          <w:lang w:eastAsia="en-CA"/>
        </w:rPr>
        <w:drawing>
          <wp:inline distT="0" distB="0" distL="0" distR="0" wp14:anchorId="51A7FDBA" wp14:editId="34BDAC27">
            <wp:extent cx="1635661" cy="358140"/>
            <wp:effectExtent l="0" t="0" r="3175" b="3810"/>
            <wp:docPr id="4" name="Picture 4" descr="http://insidenet.interiorhealth.ca/printing/PublishingImages/Colour%20logo%20with%20tagline%20-%20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net.interiorhealth.ca/printing/PublishingImages/Colour%20logo%20with%20tagline%20-%20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412" cy="358742"/>
                    </a:xfrm>
                    <a:prstGeom prst="rect">
                      <a:avLst/>
                    </a:prstGeom>
                    <a:noFill/>
                    <a:ln>
                      <a:noFill/>
                    </a:ln>
                  </pic:spPr>
                </pic:pic>
              </a:graphicData>
            </a:graphic>
          </wp:inline>
        </w:drawing>
      </w:r>
      <w:r>
        <w:t xml:space="preserve">                                              </w:t>
      </w:r>
      <w:r>
        <w:rPr>
          <w:noProof/>
          <w:lang w:eastAsia="en-CA"/>
        </w:rPr>
        <w:drawing>
          <wp:inline distT="0" distB="0" distL="0" distR="0" wp14:anchorId="28113488">
            <wp:extent cx="2091055" cy="2622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262255"/>
                    </a:xfrm>
                    <a:prstGeom prst="rect">
                      <a:avLst/>
                    </a:prstGeom>
                    <a:noFill/>
                  </pic:spPr>
                </pic:pic>
              </a:graphicData>
            </a:graphic>
          </wp:inline>
        </w:drawing>
      </w:r>
    </w:p>
    <w:p w:rsidR="00431E1D" w:rsidRDefault="00431E1D"/>
    <w:p w:rsidR="00431E1D" w:rsidRDefault="00431E1D"/>
    <w:p w:rsidR="00431E1D" w:rsidRDefault="00D8102B">
      <w:r>
        <w:rPr>
          <w:noProof/>
          <w:lang w:eastAsia="en-CA"/>
        </w:rPr>
        <w:drawing>
          <wp:inline distT="0" distB="0" distL="0" distR="0" wp14:anchorId="32ED5B48" wp14:editId="56D39B04">
            <wp:extent cx="6781800" cy="4313978"/>
            <wp:effectExtent l="76200" t="19050" r="76200" b="125095"/>
            <wp:docPr id="2055" name="Picture 7" descr="F:\IHA Teams\Primary Health Care Leads\PHC\road map\Road Map to Success Mar 31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F:\IHA Teams\Primary Health Care Leads\PHC\road map\Road Map to Success Mar 31 20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1800" cy="4313978"/>
                    </a:xfrm>
                    <a:prstGeom prst="rect">
                      <a:avLst/>
                    </a:prstGeom>
                    <a:noFill/>
                    <a:ln w="15875" cmpd="sng">
                      <a:solidFill>
                        <a:schemeClr val="tx1"/>
                      </a:solidFill>
                    </a:ln>
                    <a:effectLst>
                      <a:outerShdw blurRad="50800" dist="50800" dir="5400000" algn="ctr" rotWithShape="0">
                        <a:schemeClr val="tx2">
                          <a:lumMod val="40000"/>
                          <a:lumOff val="60000"/>
                        </a:schemeClr>
                      </a:outerShdw>
                    </a:effectLst>
                    <a:extLst/>
                  </pic:spPr>
                </pic:pic>
              </a:graphicData>
            </a:graphic>
          </wp:inline>
        </w:drawing>
      </w:r>
    </w:p>
    <w:p w:rsidR="006079E7" w:rsidRPr="008801AE" w:rsidRDefault="006079E7" w:rsidP="006079E7">
      <w:pPr>
        <w:jc w:val="right"/>
        <w:rPr>
          <w:sz w:val="18"/>
          <w:szCs w:val="18"/>
        </w:rPr>
      </w:pPr>
      <w:r w:rsidRPr="008801AE">
        <w:rPr>
          <w:sz w:val="18"/>
          <w:szCs w:val="18"/>
        </w:rPr>
        <w:t>March 31, 2017</w:t>
      </w:r>
    </w:p>
    <w:p w:rsidR="00D8102B" w:rsidRPr="00BA792E" w:rsidRDefault="00BA792E" w:rsidP="00BA792E">
      <w:pPr>
        <w:pStyle w:val="Heading1"/>
        <w:jc w:val="center"/>
        <w:rPr>
          <w:sz w:val="40"/>
          <w:szCs w:val="40"/>
        </w:rPr>
      </w:pPr>
      <w:r w:rsidRPr="00BA792E">
        <w:rPr>
          <w:sz w:val="40"/>
          <w:szCs w:val="40"/>
        </w:rPr>
        <w:t>P</w:t>
      </w:r>
      <w:r>
        <w:rPr>
          <w:sz w:val="40"/>
          <w:szCs w:val="40"/>
        </w:rPr>
        <w:t>urpose</w:t>
      </w:r>
    </w:p>
    <w:p w:rsidR="00BA792E" w:rsidRPr="00BA792E" w:rsidRDefault="00BA792E" w:rsidP="00BA792E"/>
    <w:p w:rsidR="00D8102B" w:rsidRDefault="00D8102B" w:rsidP="00D8102B">
      <w:pPr>
        <w:spacing w:after="0" w:line="240" w:lineRule="auto"/>
        <w:rPr>
          <w:rFonts w:ascii="Calibri" w:hAnsi="Calibri" w:cs="Calibri"/>
        </w:rPr>
      </w:pPr>
      <w:r w:rsidRPr="00431E1D">
        <w:rPr>
          <w:rFonts w:ascii="Calibri" w:hAnsi="Calibri" w:cs="Calibri"/>
        </w:rPr>
        <w:t>In response to the Ministry of Health (</w:t>
      </w:r>
      <w:proofErr w:type="spellStart"/>
      <w:r w:rsidRPr="00431E1D">
        <w:rPr>
          <w:rFonts w:ascii="Calibri" w:hAnsi="Calibri" w:cs="Calibri"/>
        </w:rPr>
        <w:t>MoH</w:t>
      </w:r>
      <w:proofErr w:type="spellEnd"/>
      <w:r w:rsidRPr="00431E1D">
        <w:rPr>
          <w:rFonts w:ascii="Calibri" w:hAnsi="Calibri" w:cs="Calibri"/>
        </w:rPr>
        <w:t>) policy objectives, the release of the Targeted Operating Model (TOM) and the General Practice Services Committee (GPSC) vision for integrating primary and community care resources in communities, Interior Health (IH) and Divisions of Family Practice (</w:t>
      </w:r>
      <w:proofErr w:type="spellStart"/>
      <w:r w:rsidRPr="00431E1D">
        <w:rPr>
          <w:rFonts w:ascii="Calibri" w:hAnsi="Calibri" w:cs="Calibri"/>
        </w:rPr>
        <w:t>DoFP</w:t>
      </w:r>
      <w:proofErr w:type="spellEnd"/>
      <w:r w:rsidRPr="00431E1D">
        <w:rPr>
          <w:rFonts w:ascii="Calibri" w:hAnsi="Calibri" w:cs="Calibri"/>
        </w:rPr>
        <w:t xml:space="preserve">) have together, outlined a process to guide </w:t>
      </w:r>
      <w:r>
        <w:rPr>
          <w:rFonts w:ascii="Calibri" w:hAnsi="Calibri" w:cs="Calibri"/>
        </w:rPr>
        <w:t>the integration of Primary and Community Care at the local level</w:t>
      </w:r>
      <w:r w:rsidRPr="00431E1D">
        <w:rPr>
          <w:rFonts w:ascii="Calibri" w:hAnsi="Calibri" w:cs="Calibri"/>
        </w:rPr>
        <w:t>.</w:t>
      </w:r>
    </w:p>
    <w:p w:rsidR="00D8102B" w:rsidRPr="00431E1D" w:rsidRDefault="00D8102B" w:rsidP="00D8102B">
      <w:pPr>
        <w:spacing w:after="0" w:line="240" w:lineRule="auto"/>
        <w:rPr>
          <w:rFonts w:ascii="Calibri" w:hAnsi="Calibri" w:cs="Calibri"/>
        </w:rPr>
      </w:pPr>
    </w:p>
    <w:p w:rsidR="00D8102B" w:rsidRPr="00431E1D" w:rsidRDefault="00D8102B" w:rsidP="00D8102B">
      <w:pPr>
        <w:rPr>
          <w:b/>
        </w:rPr>
      </w:pPr>
      <w:r w:rsidRPr="000A5883">
        <w:t xml:space="preserve">Creating a working group/local action team from </w:t>
      </w:r>
      <w:r>
        <w:t>a</w:t>
      </w:r>
      <w:r w:rsidRPr="000A5883">
        <w:t xml:space="preserve"> C</w:t>
      </w:r>
      <w:r>
        <w:t>ollaborative Services Committee (C</w:t>
      </w:r>
      <w:r w:rsidRPr="000A5883">
        <w:t>SC</w:t>
      </w:r>
      <w:r>
        <w:t>)</w:t>
      </w:r>
      <w:r w:rsidRPr="000A5883">
        <w:t xml:space="preserve"> will allow </w:t>
      </w:r>
      <w:r>
        <w:t xml:space="preserve">for the creation of </w:t>
      </w:r>
      <w:r w:rsidRPr="000A5883">
        <w:t>this integrated system at a local level</w:t>
      </w:r>
      <w:r>
        <w:t xml:space="preserve"> in each community</w:t>
      </w:r>
      <w:r w:rsidRPr="000A5883">
        <w:t xml:space="preserve">. </w:t>
      </w:r>
      <w:r>
        <w:t>S</w:t>
      </w:r>
      <w:r w:rsidRPr="000A5883">
        <w:t>trength lies in local leadership, as every community model will have the same principles but the implementation of the TOM may look different depending on resources available</w:t>
      </w:r>
      <w:r>
        <w:t xml:space="preserve">, </w:t>
      </w:r>
      <w:r w:rsidRPr="000A5883">
        <w:t xml:space="preserve">geography and </w:t>
      </w:r>
      <w:r>
        <w:t xml:space="preserve">the </w:t>
      </w:r>
      <w:r w:rsidRPr="000A5883">
        <w:t>population serve</w:t>
      </w:r>
      <w:r>
        <w:t>d</w:t>
      </w:r>
      <w:r w:rsidRPr="000A5883">
        <w:t xml:space="preserve">. </w:t>
      </w:r>
      <w:r>
        <w:t xml:space="preserve"> </w:t>
      </w:r>
    </w:p>
    <w:p w:rsidR="00431E1D" w:rsidRDefault="00431E1D"/>
    <w:p w:rsidR="00431E1D" w:rsidRDefault="00880D60" w:rsidP="00BA792E">
      <w:pPr>
        <w:spacing w:after="0"/>
        <w:ind w:left="1440" w:firstLine="720"/>
      </w:pPr>
      <w:r>
        <w:rPr>
          <w:noProof/>
          <w:lang w:eastAsia="en-CA"/>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2447925</wp:posOffset>
                </wp:positionH>
                <wp:positionV relativeFrom="paragraph">
                  <wp:posOffset>0</wp:posOffset>
                </wp:positionV>
                <wp:extent cx="2247900" cy="542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42925"/>
                        </a:xfrm>
                        <a:prstGeom prst="rect">
                          <a:avLst/>
                        </a:prstGeom>
                        <a:solidFill>
                          <a:srgbClr val="FFFFFF"/>
                        </a:solidFill>
                        <a:ln w="9525">
                          <a:solidFill>
                            <a:schemeClr val="bg1"/>
                          </a:solidFill>
                          <a:miter lim="800000"/>
                          <a:headEnd/>
                          <a:tailEnd/>
                        </a:ln>
                      </wps:spPr>
                      <wps:txbx>
                        <w:txbxContent>
                          <w:p w:rsidR="00880D60" w:rsidRPr="00880D60" w:rsidRDefault="00880D60">
                            <w:pPr>
                              <w:rPr>
                                <w:rFonts w:ascii="Georgia" w:hAnsi="Georgi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80D60">
                              <w:rPr>
                                <w:rFonts w:ascii="Georgia" w:hAnsi="Georgi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ROADMAP to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75pt;margin-top:0;width:177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" strokecolor="white [3212]">
                <v:textbox>
                  <w:txbxContent>
                    <w:p w:rsidR="00880D60" w:rsidRPr="00880D60" w:rsidRDefault="00880D60">
                      <w:pPr>
                        <w:rPr>
                          <w:rFonts w:ascii="Georgia" w:hAnsi="Georgi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80D60">
                        <w:rPr>
                          <w:rFonts w:ascii="Georgia" w:hAnsi="Georgia"/>
                          <w:b/>
                          <w:color w:val="0070C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ROADMAP to Success</w:t>
                      </w:r>
                    </w:p>
                  </w:txbxContent>
                </v:textbox>
              </v:shape>
            </w:pict>
          </mc:Fallback>
        </mc:AlternateContent>
      </w:r>
      <w:r w:rsidR="00D8102B">
        <w:rPr>
          <w:noProof/>
          <w:lang w:eastAsia="en-CA"/>
        </w:rPr>
        <w:drawing>
          <wp:inline distT="0" distB="0" distL="0" distR="0" wp14:anchorId="6AC7B921" wp14:editId="0B1604CD">
            <wp:extent cx="510540" cy="624997"/>
            <wp:effectExtent l="76200" t="19050" r="80010" b="137160"/>
            <wp:docPr id="1" name="Picture 1" descr="C:\Users\wark2\AppData\Local\Microsoft\Windows\Temporary Internet Files\Content.Word\Road Map to Success Mar 31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k2\AppData\Local\Microsoft\Windows\Temporary Internet Files\Content.Word\Road Map to Success Mar 31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540" cy="624997"/>
                    </a:xfrm>
                    <a:prstGeom prst="rect">
                      <a:avLst/>
                    </a:prstGeom>
                    <a:noFill/>
                    <a:ln w="15875">
                      <a:solidFill>
                        <a:schemeClr val="tx1"/>
                      </a:solidFill>
                    </a:ln>
                    <a:effectLst>
                      <a:outerShdw blurRad="50800" dist="50800" dir="5400000" algn="ctr" rotWithShape="0">
                        <a:schemeClr val="tx2">
                          <a:lumMod val="40000"/>
                          <a:lumOff val="60000"/>
                        </a:schemeClr>
                      </a:outerShdw>
                    </a:effectLst>
                  </pic:spPr>
                </pic:pic>
              </a:graphicData>
            </a:graphic>
          </wp:inline>
        </w:drawing>
      </w:r>
      <w:r w:rsidR="00BA792E">
        <w:t xml:space="preserve"> </w:t>
      </w:r>
      <w:r>
        <w:t xml:space="preserve">                        </w:t>
      </w:r>
      <w:r w:rsidR="00BA792E">
        <w:t xml:space="preserve">               </w:t>
      </w:r>
      <w:r w:rsidR="00BA308D">
        <w:t xml:space="preserve">     </w:t>
      </w:r>
      <w:r w:rsidR="00BA792E">
        <w:t xml:space="preserve">         </w:t>
      </w:r>
      <w:r w:rsidR="00BA792E">
        <w:tab/>
      </w:r>
      <w:r w:rsidR="00BA792E">
        <w:tab/>
      </w:r>
      <w:r w:rsidR="00BA792E">
        <w:tab/>
      </w:r>
      <w:r w:rsidR="00BA792E">
        <w:rPr>
          <w:noProof/>
          <w:lang w:eastAsia="en-CA"/>
        </w:rPr>
        <w:drawing>
          <wp:inline distT="0" distB="0" distL="0" distR="0" wp14:anchorId="12881DD9" wp14:editId="0AEDD312">
            <wp:extent cx="624635" cy="657225"/>
            <wp:effectExtent l="76200" t="19050" r="80645" b="123825"/>
            <wp:docPr id="8" name="Picture 8" descr="C:\Users\wark2\AppData\Local\Microsoft\Windows\Temporary Internet Files\Content.Word\Road Map to Success Mar 31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rk2\AppData\Local\Microsoft\Windows\Temporary Internet Files\Content.Word\Road Map to Success Mar 31 20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635" cy="657225"/>
                    </a:xfrm>
                    <a:prstGeom prst="rect">
                      <a:avLst/>
                    </a:prstGeom>
                    <a:noFill/>
                    <a:ln w="22225">
                      <a:solidFill>
                        <a:schemeClr val="tx1"/>
                      </a:solidFill>
                    </a:ln>
                    <a:effectLst>
                      <a:outerShdw blurRad="50800" dist="50800" dir="5400000" algn="ctr" rotWithShape="0">
                        <a:schemeClr val="tx2">
                          <a:lumMod val="40000"/>
                          <a:lumOff val="60000"/>
                        </a:schemeClr>
                      </a:outerShdw>
                    </a:effectLst>
                  </pic:spPr>
                </pic:pic>
              </a:graphicData>
            </a:graphic>
          </wp:inline>
        </w:drawing>
      </w:r>
    </w:p>
    <w:p w:rsidR="00431E1D" w:rsidRDefault="00431E1D" w:rsidP="006E5E2C">
      <w:pPr>
        <w:spacing w:after="0"/>
      </w:pPr>
      <w:r>
        <w:t>1: Inform stakeholders</w:t>
      </w:r>
    </w:p>
    <w:p w:rsidR="00431E1D" w:rsidRDefault="00D8102B" w:rsidP="006E5E2C">
      <w:pPr>
        <w:pStyle w:val="ListParagraph"/>
        <w:numPr>
          <w:ilvl w:val="0"/>
          <w:numId w:val="2"/>
        </w:numPr>
      </w:pPr>
      <w:r>
        <w:t>Provide context and definitions</w:t>
      </w:r>
    </w:p>
    <w:p w:rsidR="00D8102B" w:rsidRDefault="00D8102B" w:rsidP="00D8102B">
      <w:pPr>
        <w:pStyle w:val="ListParagraph"/>
        <w:numPr>
          <w:ilvl w:val="0"/>
          <w:numId w:val="2"/>
        </w:numPr>
      </w:pPr>
      <w:r>
        <w:t>Outline outcomes and compelling need for change</w:t>
      </w:r>
    </w:p>
    <w:p w:rsidR="00D8102B" w:rsidRDefault="00D8102B" w:rsidP="00D8102B">
      <w:pPr>
        <w:pStyle w:val="ListParagraph"/>
        <w:numPr>
          <w:ilvl w:val="0"/>
          <w:numId w:val="2"/>
        </w:numPr>
      </w:pPr>
      <w:r>
        <w:t>Ensure full diverse membership</w:t>
      </w:r>
    </w:p>
    <w:p w:rsidR="006E5E2C" w:rsidRDefault="006E5E2C" w:rsidP="006E5E2C">
      <w:pPr>
        <w:pStyle w:val="ListParagraph"/>
      </w:pPr>
    </w:p>
    <w:p w:rsidR="00D8102B" w:rsidRDefault="00D8102B" w:rsidP="006E5E2C">
      <w:pPr>
        <w:spacing w:after="0"/>
      </w:pPr>
      <w:r>
        <w:t>2: Determine CSC local partners</w:t>
      </w:r>
    </w:p>
    <w:p w:rsidR="00D8102B" w:rsidRDefault="00D8102B" w:rsidP="006E5E2C">
      <w:pPr>
        <w:pStyle w:val="ListParagraph"/>
        <w:numPr>
          <w:ilvl w:val="0"/>
          <w:numId w:val="3"/>
        </w:numPr>
      </w:pPr>
      <w:r>
        <w:t>Create local action teams</w:t>
      </w:r>
    </w:p>
    <w:p w:rsidR="00D8102B" w:rsidRDefault="00D8102B" w:rsidP="006E5E2C">
      <w:pPr>
        <w:pStyle w:val="ListParagraph"/>
        <w:numPr>
          <w:ilvl w:val="0"/>
          <w:numId w:val="3"/>
        </w:numPr>
      </w:pPr>
      <w:r>
        <w:t>Develop T</w:t>
      </w:r>
      <w:r w:rsidR="00E21DF0">
        <w:t xml:space="preserve">erms </w:t>
      </w:r>
      <w:r>
        <w:t>o</w:t>
      </w:r>
      <w:r w:rsidR="00E21DF0">
        <w:t xml:space="preserve">f </w:t>
      </w:r>
      <w:r>
        <w:t>R</w:t>
      </w:r>
      <w:r w:rsidR="00E21DF0">
        <w:t>eference</w:t>
      </w:r>
      <w:r>
        <w:t xml:space="preserve"> or </w:t>
      </w:r>
      <w:proofErr w:type="spellStart"/>
      <w:r>
        <w:t>MoU</w:t>
      </w:r>
      <w:proofErr w:type="spellEnd"/>
    </w:p>
    <w:p w:rsidR="00D8102B" w:rsidRDefault="00D8102B" w:rsidP="00D8102B">
      <w:pPr>
        <w:pStyle w:val="ListParagraph"/>
        <w:numPr>
          <w:ilvl w:val="0"/>
          <w:numId w:val="3"/>
        </w:numPr>
      </w:pPr>
      <w:r>
        <w:t>Decide on Re</w:t>
      </w:r>
      <w:r w:rsidR="008801AE">
        <w:t>sourc</w:t>
      </w:r>
      <w:r>
        <w:t>e Team</w:t>
      </w:r>
    </w:p>
    <w:p w:rsidR="00D8102B" w:rsidRDefault="00D8102B" w:rsidP="00D8102B">
      <w:pPr>
        <w:pStyle w:val="ListParagraph"/>
        <w:numPr>
          <w:ilvl w:val="0"/>
          <w:numId w:val="3"/>
        </w:numPr>
      </w:pPr>
      <w:r>
        <w:t>Adopt a change model</w:t>
      </w:r>
    </w:p>
    <w:p w:rsidR="00D8102B" w:rsidRDefault="00D8102B" w:rsidP="00D8102B">
      <w:pPr>
        <w:pStyle w:val="ListParagraph"/>
        <w:numPr>
          <w:ilvl w:val="0"/>
          <w:numId w:val="3"/>
        </w:numPr>
      </w:pPr>
      <w:r>
        <w:t>Align with Strategic enablers</w:t>
      </w:r>
    </w:p>
    <w:p w:rsidR="006E5E2C" w:rsidRDefault="006E5E2C" w:rsidP="006E5E2C">
      <w:pPr>
        <w:pStyle w:val="ListParagraph"/>
      </w:pPr>
    </w:p>
    <w:p w:rsidR="00D8102B" w:rsidRDefault="006E5E2C" w:rsidP="006E5E2C">
      <w:pPr>
        <w:spacing w:after="0"/>
      </w:pPr>
      <w:r>
        <w:t>3: Determine Resource A</w:t>
      </w:r>
      <w:r w:rsidR="00D8102B">
        <w:t>vailability</w:t>
      </w:r>
    </w:p>
    <w:p w:rsidR="00D8102B" w:rsidRDefault="00D8102B" w:rsidP="006E5E2C">
      <w:pPr>
        <w:pStyle w:val="ListParagraph"/>
        <w:numPr>
          <w:ilvl w:val="0"/>
          <w:numId w:val="4"/>
        </w:numPr>
      </w:pPr>
      <w:r>
        <w:t>Understand existing and/or implemental resources</w:t>
      </w:r>
    </w:p>
    <w:p w:rsidR="00D8102B" w:rsidRDefault="00D8102B" w:rsidP="00D8102B">
      <w:pPr>
        <w:pStyle w:val="ListParagraph"/>
        <w:numPr>
          <w:ilvl w:val="0"/>
          <w:numId w:val="4"/>
        </w:numPr>
      </w:pPr>
      <w:r>
        <w:t>Determine Shared Accountability (funding)</w:t>
      </w:r>
    </w:p>
    <w:p w:rsidR="00D8102B" w:rsidRDefault="008801AE" w:rsidP="00D8102B">
      <w:pPr>
        <w:pStyle w:val="ListParagraph"/>
        <w:numPr>
          <w:ilvl w:val="0"/>
          <w:numId w:val="4"/>
        </w:numPr>
      </w:pPr>
      <w:r>
        <w:t>Plan based on realistic asks</w:t>
      </w:r>
    </w:p>
    <w:p w:rsidR="006E5E2C" w:rsidRDefault="006E5E2C" w:rsidP="006E5E2C">
      <w:pPr>
        <w:pStyle w:val="ListParagraph"/>
      </w:pPr>
    </w:p>
    <w:p w:rsidR="006E5E2C" w:rsidRDefault="00BA308D" w:rsidP="006E5E2C">
      <w:pPr>
        <w:spacing w:after="0"/>
      </w:pPr>
      <w:r>
        <w:t>4:  Understand</w:t>
      </w:r>
      <w:r w:rsidR="006E5E2C">
        <w:t xml:space="preserve"> Assessment Patient/Population</w:t>
      </w:r>
      <w:r w:rsidR="00C15DC9">
        <w:t xml:space="preserve"> </w:t>
      </w:r>
      <w:r w:rsidR="006E5E2C">
        <w:t>Data</w:t>
      </w:r>
    </w:p>
    <w:p w:rsidR="006E5E2C" w:rsidRDefault="00C15DC9" w:rsidP="006E5E2C">
      <w:pPr>
        <w:pStyle w:val="ListParagraph"/>
        <w:numPr>
          <w:ilvl w:val="0"/>
          <w:numId w:val="5"/>
        </w:numPr>
      </w:pPr>
      <w:r>
        <w:t>Collection of population, patient and resource data</w:t>
      </w:r>
      <w:r w:rsidR="006E5E2C">
        <w:t xml:space="preserve"> </w:t>
      </w:r>
      <w:r w:rsidR="008801AE">
        <w:t>from all partners</w:t>
      </w:r>
    </w:p>
    <w:p w:rsidR="006E5E2C" w:rsidRDefault="008801AE" w:rsidP="006E5E2C">
      <w:pPr>
        <w:pStyle w:val="ListParagraph"/>
        <w:numPr>
          <w:ilvl w:val="0"/>
          <w:numId w:val="5"/>
        </w:numPr>
      </w:pPr>
      <w:r>
        <w:t>Analysi</w:t>
      </w:r>
      <w:r w:rsidR="00C15DC9">
        <w:t>s of data in local patient and population context</w:t>
      </w:r>
    </w:p>
    <w:p w:rsidR="006E5E2C" w:rsidRDefault="008801AE" w:rsidP="006E5E2C">
      <w:pPr>
        <w:pStyle w:val="ListParagraph"/>
        <w:numPr>
          <w:ilvl w:val="0"/>
          <w:numId w:val="5"/>
        </w:numPr>
      </w:pPr>
      <w:r>
        <w:t>Gap analysi</w:t>
      </w:r>
      <w:r w:rsidR="00C15DC9">
        <w:t>s of current resources to be re-designed and those required</w:t>
      </w:r>
    </w:p>
    <w:p w:rsidR="007A42D7" w:rsidRDefault="007A42D7" w:rsidP="007A42D7">
      <w:pPr>
        <w:pStyle w:val="ListParagraph"/>
      </w:pPr>
    </w:p>
    <w:p w:rsidR="006E5E2C" w:rsidRDefault="006E5E2C" w:rsidP="006E5E2C">
      <w:pPr>
        <w:spacing w:after="0"/>
      </w:pPr>
      <w:r>
        <w:t>5:  Develop New Teams/Staffing Mod</w:t>
      </w:r>
      <w:r w:rsidR="00C15DC9">
        <w:t>el</w:t>
      </w:r>
      <w:r>
        <w:t>s</w:t>
      </w:r>
    </w:p>
    <w:p w:rsidR="006E5E2C" w:rsidRDefault="007928B5" w:rsidP="006E5E2C">
      <w:pPr>
        <w:pStyle w:val="ListParagraph"/>
        <w:numPr>
          <w:ilvl w:val="0"/>
          <w:numId w:val="6"/>
        </w:numPr>
      </w:pPr>
      <w:r>
        <w:t>Full u</w:t>
      </w:r>
      <w:r w:rsidR="00F45F41">
        <w:t>nderstanding of the function of</w:t>
      </w:r>
      <w:r>
        <w:t xml:space="preserve"> team members from</w:t>
      </w:r>
      <w:r w:rsidR="00F45F41">
        <w:t>:</w:t>
      </w:r>
      <w:r>
        <w:t xml:space="preserve"> HA</w:t>
      </w:r>
      <w:r w:rsidR="00E44B34">
        <w:t>;</w:t>
      </w:r>
      <w:r>
        <w:t xml:space="preserve"> </w:t>
      </w:r>
      <w:proofErr w:type="spellStart"/>
      <w:r w:rsidR="00F45F41">
        <w:t>DoFP</w:t>
      </w:r>
      <w:proofErr w:type="spellEnd"/>
      <w:r w:rsidR="00E44B34">
        <w:t>; Communities h</w:t>
      </w:r>
      <w:r>
        <w:t>ealth</w:t>
      </w:r>
      <w:r w:rsidR="00F45F41">
        <w:t xml:space="preserve"> leaders and NGO’s</w:t>
      </w:r>
    </w:p>
    <w:p w:rsidR="007A42D7" w:rsidRDefault="00E44B34" w:rsidP="00E44B34">
      <w:pPr>
        <w:pStyle w:val="ListParagraph"/>
        <w:numPr>
          <w:ilvl w:val="0"/>
          <w:numId w:val="6"/>
        </w:numPr>
      </w:pPr>
      <w:r>
        <w:t xml:space="preserve">Collaborative discussion on what is delivered in; PMH/PCH/CSC </w:t>
      </w:r>
    </w:p>
    <w:p w:rsidR="007A42D7" w:rsidRDefault="007A42D7" w:rsidP="007A42D7">
      <w:pPr>
        <w:pStyle w:val="ListParagraph"/>
      </w:pPr>
    </w:p>
    <w:p w:rsidR="006E5E2C" w:rsidRDefault="00BA308D" w:rsidP="007A42D7">
      <w:pPr>
        <w:spacing w:after="0"/>
      </w:pPr>
      <w:r>
        <w:t>6: Link</w:t>
      </w:r>
      <w:r w:rsidR="007A42D7">
        <w:t xml:space="preserve"> Physician Practices to Programs/Services</w:t>
      </w:r>
    </w:p>
    <w:p w:rsidR="007A42D7" w:rsidRDefault="00E44B34" w:rsidP="00E44B34">
      <w:pPr>
        <w:pStyle w:val="ListParagraph"/>
        <w:numPr>
          <w:ilvl w:val="0"/>
          <w:numId w:val="9"/>
        </w:numPr>
      </w:pPr>
      <w:r>
        <w:t>Considerations: team identification; employment model; funding for TBC; space; contracts; EMR</w:t>
      </w:r>
    </w:p>
    <w:p w:rsidR="007A42D7" w:rsidRDefault="007A42D7" w:rsidP="007A42D7">
      <w:pPr>
        <w:pStyle w:val="ListParagraph"/>
      </w:pPr>
    </w:p>
    <w:p w:rsidR="007A42D7" w:rsidRDefault="007A42D7" w:rsidP="007A42D7">
      <w:pPr>
        <w:spacing w:after="0"/>
      </w:pPr>
      <w:r>
        <w:t xml:space="preserve">7:  </w:t>
      </w:r>
      <w:r w:rsidR="00BA308D">
        <w:t xml:space="preserve">Develop </w:t>
      </w:r>
      <w:r>
        <w:t>Action</w:t>
      </w:r>
      <w:r w:rsidR="00BA308D">
        <w:t xml:space="preserve"> Plan </w:t>
      </w:r>
    </w:p>
    <w:p w:rsidR="007A42D7" w:rsidRDefault="00BA792E" w:rsidP="00E44B34">
      <w:pPr>
        <w:pStyle w:val="ListParagraph"/>
        <w:numPr>
          <w:ilvl w:val="0"/>
          <w:numId w:val="10"/>
        </w:numPr>
      </w:pPr>
      <w:r>
        <w:t xml:space="preserve"> </w:t>
      </w:r>
      <w:r w:rsidR="00BA308D">
        <w:t>Seek e</w:t>
      </w:r>
      <w:r w:rsidR="00E44B34">
        <w:t>ndorsement from partner organizations as require</w:t>
      </w:r>
    </w:p>
    <w:p w:rsidR="007A42D7" w:rsidRDefault="007A42D7" w:rsidP="007A42D7">
      <w:pPr>
        <w:pStyle w:val="ListParagraph"/>
      </w:pPr>
    </w:p>
    <w:p w:rsidR="007A42D7" w:rsidRDefault="007A42D7" w:rsidP="007A42D7">
      <w:pPr>
        <w:spacing w:after="0"/>
      </w:pPr>
      <w:r>
        <w:t>8:  Address Enabling Needs</w:t>
      </w:r>
    </w:p>
    <w:p w:rsidR="007A42D7" w:rsidRDefault="000571D5" w:rsidP="007A42D7">
      <w:pPr>
        <w:pStyle w:val="ListParagraph"/>
        <w:numPr>
          <w:ilvl w:val="0"/>
          <w:numId w:val="11"/>
        </w:numPr>
      </w:pPr>
      <w:r>
        <w:t>Communication and education to public</w:t>
      </w:r>
    </w:p>
    <w:p w:rsidR="007A42D7" w:rsidRDefault="000571D5" w:rsidP="007A42D7">
      <w:pPr>
        <w:pStyle w:val="ListParagraph"/>
        <w:numPr>
          <w:ilvl w:val="0"/>
          <w:numId w:val="11"/>
        </w:numPr>
      </w:pPr>
      <w:r>
        <w:t>Quality improvement framework</w:t>
      </w:r>
    </w:p>
    <w:p w:rsidR="007A42D7" w:rsidRDefault="000571D5" w:rsidP="007A42D7">
      <w:pPr>
        <w:pStyle w:val="ListParagraph"/>
        <w:numPr>
          <w:ilvl w:val="0"/>
          <w:numId w:val="11"/>
        </w:numPr>
      </w:pPr>
      <w:r>
        <w:t>Evaluation framework</w:t>
      </w:r>
    </w:p>
    <w:p w:rsidR="000571D5" w:rsidRDefault="000571D5" w:rsidP="007A42D7">
      <w:pPr>
        <w:pStyle w:val="ListParagraph"/>
        <w:numPr>
          <w:ilvl w:val="0"/>
          <w:numId w:val="11"/>
        </w:numPr>
      </w:pPr>
      <w:r>
        <w:t>Data governance, privacy and security</w:t>
      </w:r>
    </w:p>
    <w:p w:rsidR="000571D5" w:rsidRDefault="000571D5" w:rsidP="007A42D7">
      <w:pPr>
        <w:pStyle w:val="ListParagraph"/>
        <w:numPr>
          <w:ilvl w:val="0"/>
          <w:numId w:val="11"/>
        </w:numPr>
      </w:pPr>
      <w:r>
        <w:t>Clinical information sharing</w:t>
      </w:r>
    </w:p>
    <w:p w:rsidR="007A42D7" w:rsidRDefault="007A42D7" w:rsidP="007A42D7">
      <w:pPr>
        <w:pStyle w:val="ListParagraph"/>
      </w:pPr>
    </w:p>
    <w:p w:rsidR="00026C0B" w:rsidRDefault="007A42D7" w:rsidP="007A42D7">
      <w:pPr>
        <w:spacing w:after="0"/>
      </w:pPr>
      <w:r>
        <w:t xml:space="preserve">9:  Implement Imbed Best Practice – Clinical Information/CQI </w:t>
      </w:r>
    </w:p>
    <w:p w:rsidR="00026C0B" w:rsidRDefault="00026C0B" w:rsidP="007A42D7">
      <w:pPr>
        <w:spacing w:after="0"/>
      </w:pPr>
    </w:p>
    <w:p w:rsidR="00617627" w:rsidRDefault="00026C0B" w:rsidP="00026C0B">
      <w:pPr>
        <w:spacing w:after="0"/>
      </w:pPr>
      <w:r>
        <w:t>10: Repeat sections dependent on needs of each community</w:t>
      </w:r>
      <w:r w:rsidR="007A42D7">
        <w:t xml:space="preserve">                                                 </w:t>
      </w:r>
      <w:r>
        <w:t xml:space="preserve">                               </w:t>
      </w:r>
    </w:p>
    <w:p w:rsidR="008801AE" w:rsidRDefault="008801AE" w:rsidP="00026C0B">
      <w:pPr>
        <w:spacing w:after="0"/>
      </w:pPr>
    </w:p>
    <w:p w:rsidR="008801AE" w:rsidRDefault="008801AE" w:rsidP="00026C0B">
      <w:pPr>
        <w:spacing w:after="0"/>
      </w:pPr>
    </w:p>
    <w:p w:rsidR="00431E1D" w:rsidRDefault="008801AE" w:rsidP="00BA308D">
      <w:pPr>
        <w:spacing w:after="0"/>
      </w:pPr>
      <w:r w:rsidRPr="008801AE">
        <w:rPr>
          <w:sz w:val="16"/>
          <w:szCs w:val="16"/>
        </w:rPr>
        <w:t>Version 1: June 2017</w:t>
      </w:r>
    </w:p>
    <w:sectPr w:rsidR="00431E1D" w:rsidSect="006E5E2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98" w:rsidRDefault="00291F98" w:rsidP="00431E1D">
      <w:pPr>
        <w:spacing w:after="0" w:line="240" w:lineRule="auto"/>
      </w:pPr>
      <w:r>
        <w:separator/>
      </w:r>
    </w:p>
  </w:endnote>
  <w:endnote w:type="continuationSeparator" w:id="0">
    <w:p w:rsidR="00291F98" w:rsidRDefault="00291F98" w:rsidP="0043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98" w:rsidRDefault="00291F98" w:rsidP="00431E1D">
      <w:pPr>
        <w:spacing w:after="0" w:line="240" w:lineRule="auto"/>
      </w:pPr>
      <w:r>
        <w:separator/>
      </w:r>
    </w:p>
  </w:footnote>
  <w:footnote w:type="continuationSeparator" w:id="0">
    <w:p w:rsidR="00291F98" w:rsidRDefault="00291F98" w:rsidP="00431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E7E"/>
    <w:multiLevelType w:val="hybridMultilevel"/>
    <w:tmpl w:val="A95CBF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6B3422"/>
    <w:multiLevelType w:val="hybridMultilevel"/>
    <w:tmpl w:val="A12CB0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38D01F4"/>
    <w:multiLevelType w:val="hybridMultilevel"/>
    <w:tmpl w:val="56F66D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7465C0"/>
    <w:multiLevelType w:val="hybridMultilevel"/>
    <w:tmpl w:val="654EB9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D44BB0"/>
    <w:multiLevelType w:val="hybridMultilevel"/>
    <w:tmpl w:val="D13441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2C4942"/>
    <w:multiLevelType w:val="hybridMultilevel"/>
    <w:tmpl w:val="2E526DC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941B31"/>
    <w:multiLevelType w:val="hybridMultilevel"/>
    <w:tmpl w:val="E6F61B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162059"/>
    <w:multiLevelType w:val="hybridMultilevel"/>
    <w:tmpl w:val="7AAA71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AFC090E"/>
    <w:multiLevelType w:val="hybridMultilevel"/>
    <w:tmpl w:val="EDCA1D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386261A"/>
    <w:multiLevelType w:val="hybridMultilevel"/>
    <w:tmpl w:val="E892E3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DF376C"/>
    <w:multiLevelType w:val="hybridMultilevel"/>
    <w:tmpl w:val="FA88CE04"/>
    <w:lvl w:ilvl="0" w:tplc="FABA68E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C7C470C"/>
    <w:multiLevelType w:val="hybridMultilevel"/>
    <w:tmpl w:val="94A89C1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C54289C"/>
    <w:multiLevelType w:val="hybridMultilevel"/>
    <w:tmpl w:val="56F8FF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12"/>
  </w:num>
  <w:num w:numId="6">
    <w:abstractNumId w:val="5"/>
  </w:num>
  <w:num w:numId="7">
    <w:abstractNumId w:val="11"/>
  </w:num>
  <w:num w:numId="8">
    <w:abstractNumId w:val="9"/>
  </w:num>
  <w:num w:numId="9">
    <w:abstractNumId w:val="2"/>
  </w:num>
  <w:num w:numId="10">
    <w:abstractNumId w:val="4"/>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1D"/>
    <w:rsid w:val="00026C0B"/>
    <w:rsid w:val="000571D5"/>
    <w:rsid w:val="00291F98"/>
    <w:rsid w:val="002C48DF"/>
    <w:rsid w:val="003505A2"/>
    <w:rsid w:val="00431E1D"/>
    <w:rsid w:val="00476114"/>
    <w:rsid w:val="005074A8"/>
    <w:rsid w:val="005A3EB0"/>
    <w:rsid w:val="006079E7"/>
    <w:rsid w:val="00617627"/>
    <w:rsid w:val="006B01F9"/>
    <w:rsid w:val="006E5E2C"/>
    <w:rsid w:val="007928B5"/>
    <w:rsid w:val="007A42D7"/>
    <w:rsid w:val="00854C06"/>
    <w:rsid w:val="008801AE"/>
    <w:rsid w:val="00880D60"/>
    <w:rsid w:val="00BA308D"/>
    <w:rsid w:val="00BA792E"/>
    <w:rsid w:val="00C15DC9"/>
    <w:rsid w:val="00C67ACF"/>
    <w:rsid w:val="00D8102B"/>
    <w:rsid w:val="00E21DF0"/>
    <w:rsid w:val="00E44B34"/>
    <w:rsid w:val="00E87374"/>
    <w:rsid w:val="00F45F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1D"/>
    <w:rPr>
      <w:rFonts w:ascii="Tahoma" w:hAnsi="Tahoma" w:cs="Tahoma"/>
      <w:sz w:val="16"/>
      <w:szCs w:val="16"/>
    </w:rPr>
  </w:style>
  <w:style w:type="paragraph" w:styleId="ListParagraph">
    <w:name w:val="List Paragraph"/>
    <w:basedOn w:val="Normal"/>
    <w:uiPriority w:val="34"/>
    <w:qFormat/>
    <w:rsid w:val="00431E1D"/>
    <w:pPr>
      <w:spacing w:after="0" w:line="240" w:lineRule="auto"/>
      <w:ind w:left="720"/>
      <w:contextualSpacing/>
    </w:pPr>
    <w:rPr>
      <w:rFonts w:ascii="Calibri" w:hAnsi="Calibri" w:cs="Calibri"/>
    </w:rPr>
  </w:style>
  <w:style w:type="paragraph" w:styleId="FootnoteText">
    <w:name w:val="footnote text"/>
    <w:basedOn w:val="Normal"/>
    <w:link w:val="FootnoteTextChar"/>
    <w:uiPriority w:val="99"/>
    <w:unhideWhenUsed/>
    <w:rsid w:val="00431E1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431E1D"/>
    <w:rPr>
      <w:rFonts w:ascii="Calibri" w:hAnsi="Calibri" w:cs="Calibri"/>
      <w:sz w:val="20"/>
      <w:szCs w:val="20"/>
    </w:rPr>
  </w:style>
  <w:style w:type="character" w:styleId="FootnoteReference">
    <w:name w:val="footnote reference"/>
    <w:basedOn w:val="DefaultParagraphFont"/>
    <w:uiPriority w:val="99"/>
    <w:semiHidden/>
    <w:unhideWhenUsed/>
    <w:rsid w:val="00431E1D"/>
    <w:rPr>
      <w:vertAlign w:val="superscript"/>
    </w:rPr>
  </w:style>
  <w:style w:type="character" w:customStyle="1" w:styleId="Heading1Char">
    <w:name w:val="Heading 1 Char"/>
    <w:basedOn w:val="DefaultParagraphFont"/>
    <w:link w:val="Heading1"/>
    <w:uiPriority w:val="9"/>
    <w:rsid w:val="00BA792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1D"/>
    <w:rPr>
      <w:rFonts w:ascii="Tahoma" w:hAnsi="Tahoma" w:cs="Tahoma"/>
      <w:sz w:val="16"/>
      <w:szCs w:val="16"/>
    </w:rPr>
  </w:style>
  <w:style w:type="paragraph" w:styleId="ListParagraph">
    <w:name w:val="List Paragraph"/>
    <w:basedOn w:val="Normal"/>
    <w:uiPriority w:val="34"/>
    <w:qFormat/>
    <w:rsid w:val="00431E1D"/>
    <w:pPr>
      <w:spacing w:after="0" w:line="240" w:lineRule="auto"/>
      <w:ind w:left="720"/>
      <w:contextualSpacing/>
    </w:pPr>
    <w:rPr>
      <w:rFonts w:ascii="Calibri" w:hAnsi="Calibri" w:cs="Calibri"/>
    </w:rPr>
  </w:style>
  <w:style w:type="paragraph" w:styleId="FootnoteText">
    <w:name w:val="footnote text"/>
    <w:basedOn w:val="Normal"/>
    <w:link w:val="FootnoteTextChar"/>
    <w:uiPriority w:val="99"/>
    <w:unhideWhenUsed/>
    <w:rsid w:val="00431E1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431E1D"/>
    <w:rPr>
      <w:rFonts w:ascii="Calibri" w:hAnsi="Calibri" w:cs="Calibri"/>
      <w:sz w:val="20"/>
      <w:szCs w:val="20"/>
    </w:rPr>
  </w:style>
  <w:style w:type="character" w:styleId="FootnoteReference">
    <w:name w:val="footnote reference"/>
    <w:basedOn w:val="DefaultParagraphFont"/>
    <w:uiPriority w:val="99"/>
    <w:semiHidden/>
    <w:unhideWhenUsed/>
    <w:rsid w:val="00431E1D"/>
    <w:rPr>
      <w:vertAlign w:val="superscript"/>
    </w:rPr>
  </w:style>
  <w:style w:type="character" w:customStyle="1" w:styleId="Heading1Char">
    <w:name w:val="Heading 1 Char"/>
    <w:basedOn w:val="DefaultParagraphFont"/>
    <w:link w:val="Heading1"/>
    <w:uiPriority w:val="9"/>
    <w:rsid w:val="00BA79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Warkotsch, Karla</dc:creator>
  <cp:lastModifiedBy>Arsenault, Darlene</cp:lastModifiedBy>
  <cp:revision>2</cp:revision>
  <dcterms:created xsi:type="dcterms:W3CDTF">2017-06-16T16:17:00Z</dcterms:created>
  <dcterms:modified xsi:type="dcterms:W3CDTF">2017-06-16T16:17:00Z</dcterms:modified>
</cp:coreProperties>
</file>