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7F3E" w14:textId="77777777" w:rsidR="001C03EB" w:rsidRDefault="001C03EB" w:rsidP="002B446B">
      <w:pPr>
        <w:spacing w:after="0"/>
        <w:jc w:val="center"/>
        <w:rPr>
          <w:b/>
          <w:bCs/>
          <w:u w:val="single"/>
          <w:lang w:val="en-US"/>
        </w:rPr>
      </w:pPr>
    </w:p>
    <w:p w14:paraId="0224C9B9" w14:textId="140E48E7" w:rsidR="00EF590D" w:rsidRDefault="002B446B" w:rsidP="002B446B">
      <w:pPr>
        <w:spacing w:after="0"/>
        <w:jc w:val="center"/>
        <w:rPr>
          <w:b/>
          <w:bCs/>
          <w:u w:val="single"/>
          <w:lang w:val="en-US"/>
        </w:rPr>
      </w:pPr>
      <w:r>
        <w:rPr>
          <w:b/>
          <w:bCs/>
          <w:u w:val="single"/>
          <w:lang w:val="en-US"/>
        </w:rPr>
        <w:t>General Practice Services Committee Guideline</w:t>
      </w:r>
    </w:p>
    <w:p w14:paraId="7658B0D2" w14:textId="266A7F49" w:rsidR="002B446B" w:rsidRDefault="002B446B" w:rsidP="002B446B">
      <w:pPr>
        <w:spacing w:after="0"/>
        <w:jc w:val="center"/>
        <w:rPr>
          <w:lang w:val="en-US"/>
        </w:rPr>
      </w:pPr>
      <w:r w:rsidRPr="002B446B">
        <w:rPr>
          <w:lang w:val="en-US"/>
        </w:rPr>
        <w:t>(the “Prohibited Purposes”)</w:t>
      </w:r>
    </w:p>
    <w:p w14:paraId="2674ED7E" w14:textId="004A55EA" w:rsidR="002B446B" w:rsidRDefault="002B446B" w:rsidP="002B446B">
      <w:pPr>
        <w:spacing w:before="240"/>
        <w:jc w:val="both"/>
        <w:outlineLvl w:val="0"/>
        <w:rPr>
          <w:rFonts w:cs="Calibri"/>
        </w:rPr>
      </w:pPr>
      <w:r>
        <w:rPr>
          <w:rFonts w:cs="Calibri"/>
        </w:rPr>
        <w:t xml:space="preserve">The Division shall not use Funding, or any interest/return generated by the Funding, to pay for: </w:t>
      </w:r>
    </w:p>
    <w:p w14:paraId="54BB1CE1" w14:textId="484E6152" w:rsidR="002B446B" w:rsidRDefault="002B446B" w:rsidP="002B446B">
      <w:pPr>
        <w:pStyle w:val="ListParagraph"/>
        <w:numPr>
          <w:ilvl w:val="0"/>
          <w:numId w:val="1"/>
        </w:numPr>
        <w:spacing w:before="240"/>
        <w:jc w:val="both"/>
        <w:outlineLvl w:val="0"/>
        <w:rPr>
          <w:rFonts w:cs="Calibri"/>
        </w:rPr>
      </w:pPr>
      <w:r w:rsidRPr="002B446B">
        <w:rPr>
          <w:rFonts w:cs="Calibri"/>
        </w:rPr>
        <w:t>programs/project support provided by another source of funding, including those infrastructure costs that are otherwise available to the Division through an initiative of the GPSC;</w:t>
      </w:r>
    </w:p>
    <w:p w14:paraId="01F8686D" w14:textId="77777777" w:rsidR="002B446B" w:rsidRDefault="002B446B" w:rsidP="002B446B">
      <w:pPr>
        <w:pStyle w:val="ListParagraph"/>
        <w:spacing w:before="240"/>
        <w:ind w:left="360"/>
        <w:jc w:val="both"/>
        <w:outlineLvl w:val="0"/>
        <w:rPr>
          <w:rFonts w:cs="Calibri"/>
        </w:rPr>
      </w:pPr>
    </w:p>
    <w:p w14:paraId="17AC4E8E" w14:textId="31CAC4B6" w:rsidR="002B446B" w:rsidRDefault="002B446B" w:rsidP="002B446B">
      <w:pPr>
        <w:pStyle w:val="ListParagraph"/>
        <w:numPr>
          <w:ilvl w:val="0"/>
          <w:numId w:val="1"/>
        </w:numPr>
        <w:spacing w:before="240"/>
        <w:jc w:val="both"/>
        <w:outlineLvl w:val="0"/>
        <w:rPr>
          <w:rFonts w:cs="Calibri"/>
        </w:rPr>
      </w:pPr>
      <w:r w:rsidRPr="002B446B">
        <w:rPr>
          <w:rFonts w:cs="Calibri"/>
        </w:rPr>
        <w:t>technology solutions provided through the Divisions IT infrastructure;</w:t>
      </w:r>
    </w:p>
    <w:p w14:paraId="4AE94CEA" w14:textId="77777777" w:rsidR="002B446B" w:rsidRDefault="002B446B" w:rsidP="002B446B">
      <w:pPr>
        <w:pStyle w:val="ListParagraph"/>
        <w:spacing w:before="240"/>
        <w:ind w:left="360"/>
        <w:jc w:val="both"/>
        <w:outlineLvl w:val="0"/>
        <w:rPr>
          <w:rFonts w:cs="Calibri"/>
        </w:rPr>
      </w:pPr>
    </w:p>
    <w:p w14:paraId="277C016C" w14:textId="5B4F476D" w:rsidR="002B446B" w:rsidRDefault="002B446B" w:rsidP="002B446B">
      <w:pPr>
        <w:pStyle w:val="ListParagraph"/>
        <w:numPr>
          <w:ilvl w:val="0"/>
          <w:numId w:val="1"/>
        </w:numPr>
        <w:spacing w:before="240"/>
        <w:jc w:val="both"/>
        <w:outlineLvl w:val="0"/>
        <w:rPr>
          <w:rFonts w:cs="Calibri"/>
        </w:rPr>
      </w:pPr>
      <w:r w:rsidRPr="002B446B">
        <w:rPr>
          <w:rFonts w:cs="Calibri"/>
        </w:rPr>
        <w:t xml:space="preserve">except as expressly provided herein, infrastructure costs attributable to a funding year other than the Funding Year, including but not limited to pre-payment of a lease or any other business expense attributable to a future funding year; </w:t>
      </w:r>
    </w:p>
    <w:p w14:paraId="0B740D79" w14:textId="77777777" w:rsidR="002B446B" w:rsidRDefault="002B446B" w:rsidP="002B446B">
      <w:pPr>
        <w:pStyle w:val="ListParagraph"/>
        <w:spacing w:before="240"/>
        <w:ind w:left="360"/>
        <w:jc w:val="both"/>
        <w:outlineLvl w:val="0"/>
        <w:rPr>
          <w:rFonts w:cs="Calibri"/>
        </w:rPr>
      </w:pPr>
    </w:p>
    <w:p w14:paraId="4D68F087" w14:textId="4DE05687" w:rsidR="002B446B" w:rsidRDefault="002B446B" w:rsidP="002B446B">
      <w:pPr>
        <w:pStyle w:val="ListParagraph"/>
        <w:numPr>
          <w:ilvl w:val="0"/>
          <w:numId w:val="1"/>
        </w:numPr>
        <w:spacing w:before="240"/>
        <w:jc w:val="both"/>
        <w:outlineLvl w:val="0"/>
        <w:rPr>
          <w:rFonts w:cs="Calibri"/>
        </w:rPr>
      </w:pPr>
      <w:r w:rsidRPr="002B446B">
        <w:rPr>
          <w:rFonts w:cs="Calibri"/>
        </w:rPr>
        <w:t>advertising, with the exception of physician recruitment ads;</w:t>
      </w:r>
    </w:p>
    <w:p w14:paraId="3264555B" w14:textId="77777777" w:rsidR="002B446B" w:rsidRDefault="002B446B" w:rsidP="002B446B">
      <w:pPr>
        <w:pStyle w:val="ListParagraph"/>
        <w:spacing w:before="240"/>
        <w:ind w:left="360"/>
        <w:jc w:val="both"/>
        <w:outlineLvl w:val="0"/>
        <w:rPr>
          <w:rFonts w:cs="Calibri"/>
        </w:rPr>
      </w:pPr>
    </w:p>
    <w:p w14:paraId="3013DBDD" w14:textId="04E676F2" w:rsidR="002B446B" w:rsidRDefault="002B446B" w:rsidP="002B446B">
      <w:pPr>
        <w:pStyle w:val="ListParagraph"/>
        <w:numPr>
          <w:ilvl w:val="0"/>
          <w:numId w:val="1"/>
        </w:numPr>
        <w:spacing w:before="240"/>
        <w:jc w:val="both"/>
        <w:outlineLvl w:val="0"/>
        <w:rPr>
          <w:rFonts w:cs="Calibri"/>
        </w:rPr>
      </w:pPr>
      <w:r w:rsidRPr="002B446B">
        <w:rPr>
          <w:lang w:val="en-US"/>
        </w:rPr>
        <w:t xml:space="preserve">compensation </w:t>
      </w:r>
      <w:r w:rsidRPr="002B446B">
        <w:rPr>
          <w:rFonts w:cs="Calibri"/>
        </w:rPr>
        <w:t>of</w:t>
      </w:r>
      <w:r w:rsidRPr="002B446B">
        <w:rPr>
          <w:lang w:val="en-US"/>
        </w:rPr>
        <w:t xml:space="preserve"> clinical services</w:t>
      </w:r>
      <w:r w:rsidRPr="002B446B">
        <w:rPr>
          <w:rFonts w:cs="Calibri"/>
        </w:rPr>
        <w:t xml:space="preserve"> unless otherwise stated in the respective FTA and funding guidelines;</w:t>
      </w:r>
    </w:p>
    <w:p w14:paraId="186DC43C" w14:textId="77777777" w:rsidR="002B446B" w:rsidRDefault="002B446B" w:rsidP="002B446B">
      <w:pPr>
        <w:pStyle w:val="ListParagraph"/>
        <w:spacing w:before="240"/>
        <w:ind w:left="360"/>
        <w:jc w:val="both"/>
        <w:outlineLvl w:val="0"/>
        <w:rPr>
          <w:rFonts w:cs="Calibri"/>
        </w:rPr>
      </w:pPr>
    </w:p>
    <w:p w14:paraId="12F0D374" w14:textId="3BECCC80" w:rsidR="002B446B" w:rsidRDefault="002B446B" w:rsidP="002B446B">
      <w:pPr>
        <w:pStyle w:val="ListParagraph"/>
        <w:numPr>
          <w:ilvl w:val="0"/>
          <w:numId w:val="1"/>
        </w:numPr>
        <w:spacing w:before="240"/>
        <w:jc w:val="both"/>
        <w:outlineLvl w:val="0"/>
        <w:rPr>
          <w:rFonts w:cs="Calibri"/>
        </w:rPr>
      </w:pPr>
      <w:r w:rsidRPr="002B446B">
        <w:rPr>
          <w:lang w:val="en-US"/>
        </w:rPr>
        <w:t xml:space="preserve">purchase of </w:t>
      </w:r>
      <w:r w:rsidRPr="002B446B">
        <w:rPr>
          <w:rFonts w:cs="Calibri"/>
        </w:rPr>
        <w:t xml:space="preserve">new </w:t>
      </w:r>
      <w:r w:rsidRPr="002B446B">
        <w:rPr>
          <w:lang w:val="en-US"/>
        </w:rPr>
        <w:t>clinical equipment</w:t>
      </w:r>
      <w:r w:rsidRPr="002B446B">
        <w:rPr>
          <w:rFonts w:cs="Calibri"/>
        </w:rPr>
        <w:t xml:space="preserve"> or tools used by physicians and/or clinicians that involve direct or indirect patient care, or patient information/data; </w:t>
      </w:r>
    </w:p>
    <w:p w14:paraId="066E2FA8" w14:textId="77777777" w:rsidR="002B446B" w:rsidRDefault="002B446B" w:rsidP="002B446B">
      <w:pPr>
        <w:pStyle w:val="ListParagraph"/>
        <w:spacing w:before="240"/>
        <w:ind w:left="360"/>
        <w:jc w:val="both"/>
        <w:outlineLvl w:val="0"/>
        <w:rPr>
          <w:rFonts w:cs="Calibri"/>
        </w:rPr>
      </w:pPr>
    </w:p>
    <w:p w14:paraId="2B91930D" w14:textId="0AC3160B" w:rsidR="002B446B" w:rsidRDefault="002B446B" w:rsidP="002B446B">
      <w:pPr>
        <w:pStyle w:val="ListParagraph"/>
        <w:numPr>
          <w:ilvl w:val="0"/>
          <w:numId w:val="1"/>
        </w:numPr>
        <w:spacing w:before="240"/>
        <w:jc w:val="both"/>
        <w:outlineLvl w:val="0"/>
        <w:rPr>
          <w:rFonts w:cs="Calibri"/>
        </w:rPr>
      </w:pPr>
      <w:r w:rsidRPr="002B446B">
        <w:rPr>
          <w:rFonts w:cs="Calibri"/>
        </w:rPr>
        <w:t xml:space="preserve">donations to any entity including charities, non profit organizations and political parties; </w:t>
      </w:r>
    </w:p>
    <w:p w14:paraId="79315FF0" w14:textId="77777777" w:rsidR="002B446B" w:rsidRDefault="002B446B" w:rsidP="002B446B">
      <w:pPr>
        <w:pStyle w:val="ListParagraph"/>
        <w:spacing w:before="240"/>
        <w:ind w:left="360"/>
        <w:jc w:val="both"/>
        <w:outlineLvl w:val="0"/>
        <w:rPr>
          <w:rFonts w:cs="Calibri"/>
        </w:rPr>
      </w:pPr>
    </w:p>
    <w:p w14:paraId="4FF43A46" w14:textId="676C5F73" w:rsidR="002B446B" w:rsidRDefault="002B446B" w:rsidP="002B446B">
      <w:pPr>
        <w:pStyle w:val="ListParagraph"/>
        <w:numPr>
          <w:ilvl w:val="0"/>
          <w:numId w:val="1"/>
        </w:numPr>
        <w:spacing w:before="240"/>
        <w:jc w:val="both"/>
        <w:outlineLvl w:val="0"/>
        <w:rPr>
          <w:rFonts w:cs="Calibri"/>
        </w:rPr>
      </w:pPr>
      <w:r w:rsidRPr="002B446B">
        <w:rPr>
          <w:rFonts w:cs="Calibri"/>
        </w:rPr>
        <w:t xml:space="preserve">purchase of alcohol; </w:t>
      </w:r>
    </w:p>
    <w:p w14:paraId="4396BEAE" w14:textId="77777777" w:rsidR="002B446B" w:rsidRDefault="002B446B" w:rsidP="002B446B">
      <w:pPr>
        <w:pStyle w:val="ListParagraph"/>
        <w:spacing w:before="240"/>
        <w:ind w:left="360"/>
        <w:jc w:val="both"/>
        <w:outlineLvl w:val="0"/>
        <w:rPr>
          <w:rFonts w:cs="Calibri"/>
        </w:rPr>
      </w:pPr>
    </w:p>
    <w:p w14:paraId="4FD78366" w14:textId="5E111884" w:rsidR="002B446B" w:rsidRPr="002B446B" w:rsidRDefault="002B446B" w:rsidP="002B446B">
      <w:pPr>
        <w:pStyle w:val="ListParagraph"/>
        <w:numPr>
          <w:ilvl w:val="0"/>
          <w:numId w:val="1"/>
        </w:numPr>
        <w:spacing w:before="240"/>
        <w:jc w:val="both"/>
        <w:outlineLvl w:val="0"/>
        <w:rPr>
          <w:rFonts w:cs="Calibri"/>
        </w:rPr>
      </w:pPr>
      <w:r w:rsidRPr="002B446B">
        <w:rPr>
          <w:rFonts w:cs="Calibri"/>
        </w:rPr>
        <w:t xml:space="preserve">purchase of prizes for meeting attendees who are receiving sessional payment. For events where meeting attendees do not receive sessional payment, purchase of prizes are capped to $25/person to a maximum amount of $500/year in total; </w:t>
      </w:r>
    </w:p>
    <w:p w14:paraId="2BE46668" w14:textId="77777777" w:rsidR="002B446B" w:rsidRPr="002B446B" w:rsidRDefault="002B446B" w:rsidP="002B446B">
      <w:pPr>
        <w:pStyle w:val="ListParagraph"/>
        <w:spacing w:before="240"/>
        <w:ind w:left="360"/>
        <w:jc w:val="both"/>
        <w:outlineLvl w:val="0"/>
        <w:rPr>
          <w:rFonts w:cs="Calibri"/>
        </w:rPr>
      </w:pPr>
    </w:p>
    <w:p w14:paraId="1D589E17" w14:textId="6BB59139" w:rsidR="002B446B" w:rsidRDefault="002B446B" w:rsidP="002B446B">
      <w:pPr>
        <w:pStyle w:val="ListParagraph"/>
        <w:numPr>
          <w:ilvl w:val="0"/>
          <w:numId w:val="1"/>
        </w:numPr>
        <w:spacing w:before="240"/>
        <w:jc w:val="both"/>
        <w:outlineLvl w:val="0"/>
        <w:rPr>
          <w:rFonts w:cs="Calibri"/>
        </w:rPr>
      </w:pPr>
      <w:r w:rsidRPr="002B446B">
        <w:rPr>
          <w:rFonts w:cs="Calibri"/>
        </w:rPr>
        <w:t xml:space="preserve">capital projects or renovations where the funding responsibility rests elsewhere, unless otherwise stated in the FTA and funding guidelines; </w:t>
      </w:r>
    </w:p>
    <w:p w14:paraId="2F9132BE" w14:textId="77777777" w:rsidR="002B446B" w:rsidRDefault="002B446B" w:rsidP="002B446B">
      <w:pPr>
        <w:pStyle w:val="ListParagraph"/>
        <w:spacing w:before="240"/>
        <w:ind w:left="360"/>
        <w:jc w:val="both"/>
        <w:outlineLvl w:val="0"/>
        <w:rPr>
          <w:rFonts w:cs="Calibri"/>
        </w:rPr>
      </w:pPr>
    </w:p>
    <w:p w14:paraId="2002407B" w14:textId="117077AB" w:rsidR="002B446B" w:rsidRDefault="002B446B" w:rsidP="002B446B">
      <w:pPr>
        <w:pStyle w:val="ListParagraph"/>
        <w:numPr>
          <w:ilvl w:val="0"/>
          <w:numId w:val="1"/>
        </w:numPr>
        <w:spacing w:before="240"/>
        <w:jc w:val="both"/>
        <w:outlineLvl w:val="0"/>
        <w:rPr>
          <w:rFonts w:cs="Calibri"/>
        </w:rPr>
      </w:pPr>
      <w:r w:rsidRPr="002B446B">
        <w:rPr>
          <w:rFonts w:cs="Calibri"/>
        </w:rPr>
        <w:t xml:space="preserve">medical clinical research projects; </w:t>
      </w:r>
    </w:p>
    <w:p w14:paraId="22AB8B74" w14:textId="77777777" w:rsidR="002B446B" w:rsidRDefault="002B446B" w:rsidP="002B446B">
      <w:pPr>
        <w:pStyle w:val="ListParagraph"/>
        <w:spacing w:before="240"/>
        <w:ind w:left="360"/>
        <w:jc w:val="both"/>
        <w:outlineLvl w:val="0"/>
        <w:rPr>
          <w:rFonts w:cs="Calibri"/>
        </w:rPr>
      </w:pPr>
    </w:p>
    <w:p w14:paraId="348A80CC" w14:textId="50E67A9C" w:rsidR="002B446B" w:rsidRDefault="002B446B" w:rsidP="002B446B">
      <w:pPr>
        <w:pStyle w:val="ListParagraph"/>
        <w:numPr>
          <w:ilvl w:val="0"/>
          <w:numId w:val="1"/>
        </w:numPr>
        <w:spacing w:before="240"/>
        <w:jc w:val="both"/>
        <w:outlineLvl w:val="0"/>
        <w:rPr>
          <w:rFonts w:cs="Calibri"/>
        </w:rPr>
      </w:pPr>
      <w:r w:rsidRPr="002B446B">
        <w:rPr>
          <w:rFonts w:cs="Calibri"/>
        </w:rPr>
        <w:t xml:space="preserve">physician sessional time to attend events where the primary intent is to socialize, or to cover costs related to fitness or social activities (e.g., gym memberships, ski tickets, golfing fees, yoga sessions, movie nights); Attendees who do not have a direct role in </w:t>
      </w:r>
      <w:r w:rsidR="00731FA8">
        <w:rPr>
          <w:rFonts w:cs="Calibri"/>
        </w:rPr>
        <w:t xml:space="preserve">the Division </w:t>
      </w:r>
      <w:r w:rsidRPr="002B446B">
        <w:rPr>
          <w:rFonts w:cs="Calibri"/>
        </w:rPr>
        <w:t xml:space="preserve">(i.e., family members) cannot have their individual expenses covered by GPSC and/or be remunerated for their participation time; </w:t>
      </w:r>
    </w:p>
    <w:p w14:paraId="4E69B1A6" w14:textId="77777777" w:rsidR="001C03EB" w:rsidRPr="002B446B" w:rsidRDefault="001C03EB" w:rsidP="001C03EB">
      <w:pPr>
        <w:pStyle w:val="ListParagraph"/>
        <w:spacing w:before="240"/>
        <w:ind w:left="1260"/>
        <w:jc w:val="both"/>
        <w:outlineLvl w:val="0"/>
        <w:rPr>
          <w:rFonts w:cs="Calibri"/>
        </w:rPr>
      </w:pPr>
    </w:p>
    <w:p w14:paraId="18E623F9" w14:textId="77777777" w:rsidR="002B446B" w:rsidRPr="002B446B" w:rsidRDefault="002B446B" w:rsidP="002B446B">
      <w:pPr>
        <w:pStyle w:val="ListParagraph"/>
        <w:spacing w:before="240"/>
        <w:ind w:left="360"/>
        <w:jc w:val="both"/>
        <w:outlineLvl w:val="0"/>
        <w:rPr>
          <w:rFonts w:cs="Calibri"/>
        </w:rPr>
      </w:pPr>
    </w:p>
    <w:p w14:paraId="2294C387" w14:textId="401DDCBF" w:rsidR="002B446B" w:rsidRDefault="002B446B" w:rsidP="002B446B">
      <w:pPr>
        <w:pStyle w:val="ListParagraph"/>
        <w:numPr>
          <w:ilvl w:val="0"/>
          <w:numId w:val="1"/>
        </w:numPr>
        <w:spacing w:before="240"/>
        <w:jc w:val="both"/>
        <w:outlineLvl w:val="0"/>
        <w:rPr>
          <w:rFonts w:cs="Calibri"/>
        </w:rPr>
      </w:pPr>
      <w:r w:rsidRPr="002B446B">
        <w:rPr>
          <w:rFonts w:cs="Calibri"/>
        </w:rPr>
        <w:t xml:space="preserve">accommodation costs for locum or medical students/resident placements; </w:t>
      </w:r>
    </w:p>
    <w:p w14:paraId="54AA68E5" w14:textId="77777777" w:rsidR="002B446B" w:rsidRDefault="002B446B" w:rsidP="002B446B">
      <w:pPr>
        <w:pStyle w:val="ListParagraph"/>
        <w:spacing w:before="240"/>
        <w:ind w:left="360"/>
        <w:jc w:val="both"/>
        <w:outlineLvl w:val="0"/>
        <w:rPr>
          <w:rFonts w:cs="Calibri"/>
        </w:rPr>
      </w:pPr>
    </w:p>
    <w:p w14:paraId="4C0CDB2F" w14:textId="5E7EA2F5" w:rsidR="002B446B" w:rsidRDefault="00656854" w:rsidP="002B446B">
      <w:pPr>
        <w:pStyle w:val="ListParagraph"/>
        <w:numPr>
          <w:ilvl w:val="0"/>
          <w:numId w:val="1"/>
        </w:numPr>
        <w:spacing w:before="240"/>
        <w:jc w:val="both"/>
        <w:outlineLvl w:val="0"/>
        <w:rPr>
          <w:rFonts w:cs="Calibri"/>
        </w:rPr>
      </w:pPr>
      <w:r>
        <w:rPr>
          <w:rFonts w:cs="Calibri"/>
        </w:rPr>
        <w:t>payment for A</w:t>
      </w:r>
      <w:r w:rsidR="002B446B" w:rsidRPr="002B446B">
        <w:rPr>
          <w:rFonts w:cs="Calibri"/>
        </w:rPr>
        <w:t xml:space="preserve">lternatively </w:t>
      </w:r>
      <w:r>
        <w:rPr>
          <w:rFonts w:cs="Calibri"/>
        </w:rPr>
        <w:t>P</w:t>
      </w:r>
      <w:r w:rsidR="002B446B" w:rsidRPr="002B446B">
        <w:rPr>
          <w:rFonts w:cs="Calibri"/>
        </w:rPr>
        <w:t xml:space="preserve">aid </w:t>
      </w:r>
      <w:r>
        <w:rPr>
          <w:rFonts w:cs="Calibri"/>
        </w:rPr>
        <w:t>P</w:t>
      </w:r>
      <w:r w:rsidR="002B446B" w:rsidRPr="002B446B">
        <w:rPr>
          <w:rFonts w:cs="Calibri"/>
        </w:rPr>
        <w:t xml:space="preserve">hysicians (APP) and physicians with formal health authority leadership roles (e.g., department head, medical director, chief of staff). Physicians should consult with their health authority regarding their participation in specific Divisions activities to determine whether the activities are Services under their existing health authority contract. Alternatively paid physicians (e.g., receives compensation through service contract, salary or </w:t>
      </w:r>
      <w:proofErr w:type="spellStart"/>
      <w:r w:rsidR="002B446B" w:rsidRPr="002B446B">
        <w:rPr>
          <w:rFonts w:cs="Calibri"/>
        </w:rPr>
        <w:t>sessionals</w:t>
      </w:r>
      <w:proofErr w:type="spellEnd"/>
      <w:r w:rsidR="002B446B" w:rsidRPr="002B446B">
        <w:rPr>
          <w:rFonts w:cs="Calibri"/>
        </w:rPr>
        <w:t xml:space="preserve">) and physicians in formal health authority leadership roles can only submit claims for Divisions activities if they are not already being paid for that work under their alternative payment arrangement, health authority contract, or by another party; </w:t>
      </w:r>
    </w:p>
    <w:p w14:paraId="00AF18CD" w14:textId="77777777" w:rsidR="002B446B" w:rsidRDefault="002B446B" w:rsidP="002B446B">
      <w:pPr>
        <w:pStyle w:val="ListParagraph"/>
        <w:spacing w:before="240"/>
        <w:ind w:left="360"/>
        <w:jc w:val="both"/>
        <w:outlineLvl w:val="0"/>
        <w:rPr>
          <w:rFonts w:cs="Calibri"/>
        </w:rPr>
      </w:pPr>
    </w:p>
    <w:p w14:paraId="6FA45FF0" w14:textId="3B3E80B9" w:rsidR="002B446B" w:rsidRDefault="002B446B" w:rsidP="002B446B">
      <w:pPr>
        <w:pStyle w:val="ListParagraph"/>
        <w:numPr>
          <w:ilvl w:val="0"/>
          <w:numId w:val="1"/>
        </w:numPr>
        <w:spacing w:before="240"/>
        <w:jc w:val="both"/>
        <w:outlineLvl w:val="0"/>
        <w:rPr>
          <w:rFonts w:cs="Calibri"/>
        </w:rPr>
      </w:pPr>
      <w:r w:rsidRPr="002B446B">
        <w:rPr>
          <w:rFonts w:cs="Calibri"/>
        </w:rPr>
        <w:t>sessional payments to residents and are only permitted under extraordinary circumstances. Prior approval for sessional reimbursement must be received by Primary &amp; Community Care Transformation leadership. Expenses will be covered as appropriate;</w:t>
      </w:r>
    </w:p>
    <w:p w14:paraId="22E989B4" w14:textId="77777777" w:rsidR="002B446B" w:rsidRDefault="002B446B" w:rsidP="002B446B">
      <w:pPr>
        <w:pStyle w:val="ListParagraph"/>
        <w:spacing w:before="240"/>
        <w:ind w:left="360"/>
        <w:jc w:val="both"/>
        <w:outlineLvl w:val="0"/>
        <w:rPr>
          <w:rFonts w:cs="Calibri"/>
        </w:rPr>
      </w:pPr>
    </w:p>
    <w:p w14:paraId="251DE798" w14:textId="3A33C89F" w:rsidR="002B446B" w:rsidRPr="002B446B" w:rsidRDefault="002B446B" w:rsidP="002B446B">
      <w:pPr>
        <w:pStyle w:val="ListParagraph"/>
        <w:numPr>
          <w:ilvl w:val="0"/>
          <w:numId w:val="1"/>
        </w:numPr>
        <w:spacing w:before="240"/>
        <w:jc w:val="both"/>
        <w:outlineLvl w:val="0"/>
        <w:rPr>
          <w:rFonts w:cs="Calibri"/>
        </w:rPr>
      </w:pPr>
      <w:r w:rsidRPr="002B446B">
        <w:rPr>
          <w:rFonts w:cs="Calibri"/>
        </w:rPr>
        <w:t xml:space="preserve">other potential costs or purposes as the GPSC may determine from time to time. </w:t>
      </w:r>
    </w:p>
    <w:p w14:paraId="46EEFADF" w14:textId="77777777" w:rsidR="002B446B" w:rsidRPr="002B446B" w:rsidRDefault="002B446B" w:rsidP="002B446B">
      <w:pPr>
        <w:spacing w:after="0"/>
        <w:rPr>
          <w:lang w:val="en-US"/>
        </w:rPr>
      </w:pPr>
    </w:p>
    <w:sectPr w:rsidR="002B446B" w:rsidRPr="002B44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4CF5" w14:textId="77777777" w:rsidR="000F319D" w:rsidRDefault="000F319D" w:rsidP="002B446B">
      <w:pPr>
        <w:spacing w:after="0" w:line="240" w:lineRule="auto"/>
      </w:pPr>
      <w:r>
        <w:separator/>
      </w:r>
    </w:p>
  </w:endnote>
  <w:endnote w:type="continuationSeparator" w:id="0">
    <w:p w14:paraId="1161EDD7" w14:textId="77777777" w:rsidR="000F319D" w:rsidRDefault="000F319D" w:rsidP="002B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6B39" w14:textId="77777777" w:rsidR="0065071B" w:rsidRDefault="0065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0CA7" w14:textId="59F493BB" w:rsidR="00307EE7" w:rsidRDefault="00307EE7">
    <w:pPr>
      <w:pStyle w:val="Footer"/>
    </w:pPr>
    <w:r>
      <w:t xml:space="preserve">Updated: March </w:t>
    </w:r>
    <w:r w:rsidR="000E0372">
      <w:t>24</w:t>
    </w:r>
    <w:r w:rsidRPr="00307EE7">
      <w:rPr>
        <w:vertAlign w:val="superscript"/>
      </w:rPr>
      <w:t>th</w:t>
    </w:r>
    <w:r>
      <w:t>, 2021</w:t>
    </w:r>
  </w:p>
  <w:p w14:paraId="7775F28B" w14:textId="77777777" w:rsidR="00307EE7" w:rsidRDefault="00307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6FE0" w14:textId="77777777" w:rsidR="0065071B" w:rsidRDefault="0065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D6AC" w14:textId="77777777" w:rsidR="000F319D" w:rsidRDefault="000F319D" w:rsidP="002B446B">
      <w:pPr>
        <w:spacing w:after="0" w:line="240" w:lineRule="auto"/>
      </w:pPr>
      <w:r>
        <w:separator/>
      </w:r>
    </w:p>
  </w:footnote>
  <w:footnote w:type="continuationSeparator" w:id="0">
    <w:p w14:paraId="6305FAF6" w14:textId="77777777" w:rsidR="000F319D" w:rsidRDefault="000F319D" w:rsidP="002B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A3BC" w14:textId="77777777" w:rsidR="0065071B" w:rsidRDefault="0065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BAC2" w14:textId="47B4C224" w:rsidR="002B446B" w:rsidRDefault="002B446B" w:rsidP="002B446B">
    <w:pPr>
      <w:pStyle w:val="Header"/>
      <w:jc w:val="right"/>
    </w:pPr>
    <w:r>
      <w:rPr>
        <w:noProof/>
      </w:rPr>
      <w:drawing>
        <wp:inline distT="0" distB="0" distL="0" distR="0" wp14:anchorId="66E00A46" wp14:editId="34113AEC">
          <wp:extent cx="2248131" cy="726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639" cy="7307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9DAB" w14:textId="77777777" w:rsidR="0065071B" w:rsidRDefault="0065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95561"/>
    <w:multiLevelType w:val="hybridMultilevel"/>
    <w:tmpl w:val="7F8EFF0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6B"/>
    <w:rsid w:val="000E0372"/>
    <w:rsid w:val="000F319D"/>
    <w:rsid w:val="00110642"/>
    <w:rsid w:val="001C03EB"/>
    <w:rsid w:val="00262BE1"/>
    <w:rsid w:val="002B446B"/>
    <w:rsid w:val="00307EE7"/>
    <w:rsid w:val="0032681A"/>
    <w:rsid w:val="00442388"/>
    <w:rsid w:val="005F7C01"/>
    <w:rsid w:val="0065071B"/>
    <w:rsid w:val="00656854"/>
    <w:rsid w:val="0068383C"/>
    <w:rsid w:val="00726B0D"/>
    <w:rsid w:val="00731FA8"/>
    <w:rsid w:val="007A00D1"/>
    <w:rsid w:val="00C57DE1"/>
    <w:rsid w:val="00E117D3"/>
    <w:rsid w:val="00E472D0"/>
    <w:rsid w:val="00EF5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779A"/>
  <w15:chartTrackingRefBased/>
  <w15:docId w15:val="{2C24A68B-C074-41B8-8B49-8325CF91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6B"/>
  </w:style>
  <w:style w:type="paragraph" w:styleId="Footer">
    <w:name w:val="footer"/>
    <w:basedOn w:val="Normal"/>
    <w:link w:val="FooterChar"/>
    <w:uiPriority w:val="99"/>
    <w:unhideWhenUsed/>
    <w:rsid w:val="002B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6B"/>
  </w:style>
  <w:style w:type="paragraph" w:styleId="ListParagraph">
    <w:name w:val="List Paragraph"/>
    <w:basedOn w:val="Normal"/>
    <w:uiPriority w:val="34"/>
    <w:qFormat/>
    <w:rsid w:val="002B446B"/>
    <w:pPr>
      <w:ind w:left="720"/>
      <w:contextualSpacing/>
    </w:pPr>
  </w:style>
  <w:style w:type="character" w:styleId="CommentReference">
    <w:name w:val="annotation reference"/>
    <w:basedOn w:val="DefaultParagraphFont"/>
    <w:uiPriority w:val="99"/>
    <w:semiHidden/>
    <w:unhideWhenUsed/>
    <w:rsid w:val="0065071B"/>
    <w:rPr>
      <w:sz w:val="16"/>
      <w:szCs w:val="16"/>
    </w:rPr>
  </w:style>
  <w:style w:type="paragraph" w:styleId="CommentText">
    <w:name w:val="annotation text"/>
    <w:basedOn w:val="Normal"/>
    <w:link w:val="CommentTextChar"/>
    <w:uiPriority w:val="99"/>
    <w:semiHidden/>
    <w:unhideWhenUsed/>
    <w:rsid w:val="0065071B"/>
    <w:pPr>
      <w:spacing w:line="240" w:lineRule="auto"/>
    </w:pPr>
    <w:rPr>
      <w:sz w:val="20"/>
      <w:szCs w:val="20"/>
    </w:rPr>
  </w:style>
  <w:style w:type="character" w:customStyle="1" w:styleId="CommentTextChar">
    <w:name w:val="Comment Text Char"/>
    <w:basedOn w:val="DefaultParagraphFont"/>
    <w:link w:val="CommentText"/>
    <w:uiPriority w:val="99"/>
    <w:semiHidden/>
    <w:rsid w:val="0065071B"/>
    <w:rPr>
      <w:sz w:val="20"/>
      <w:szCs w:val="20"/>
    </w:rPr>
  </w:style>
  <w:style w:type="paragraph" w:styleId="CommentSubject">
    <w:name w:val="annotation subject"/>
    <w:basedOn w:val="CommentText"/>
    <w:next w:val="CommentText"/>
    <w:link w:val="CommentSubjectChar"/>
    <w:uiPriority w:val="99"/>
    <w:semiHidden/>
    <w:unhideWhenUsed/>
    <w:rsid w:val="0065071B"/>
    <w:rPr>
      <w:b/>
      <w:bCs/>
    </w:rPr>
  </w:style>
  <w:style w:type="character" w:customStyle="1" w:styleId="CommentSubjectChar">
    <w:name w:val="Comment Subject Char"/>
    <w:basedOn w:val="CommentTextChar"/>
    <w:link w:val="CommentSubject"/>
    <w:uiPriority w:val="99"/>
    <w:semiHidden/>
    <w:rsid w:val="0065071B"/>
    <w:rPr>
      <w:b/>
      <w:bCs/>
      <w:sz w:val="20"/>
      <w:szCs w:val="20"/>
    </w:rPr>
  </w:style>
  <w:style w:type="paragraph" w:styleId="BalloonText">
    <w:name w:val="Balloon Text"/>
    <w:basedOn w:val="Normal"/>
    <w:link w:val="BalloonTextChar"/>
    <w:uiPriority w:val="99"/>
    <w:semiHidden/>
    <w:unhideWhenUsed/>
    <w:rsid w:val="0065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Seayoung Kim</dc:creator>
  <cp:keywords/>
  <dc:description/>
  <cp:lastModifiedBy>Joanna Richards</cp:lastModifiedBy>
  <cp:revision>10</cp:revision>
  <dcterms:created xsi:type="dcterms:W3CDTF">2021-03-09T20:19:00Z</dcterms:created>
  <dcterms:modified xsi:type="dcterms:W3CDTF">2021-03-25T20:55:00Z</dcterms:modified>
</cp:coreProperties>
</file>