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67FD" w14:textId="1D0413D2" w:rsidR="00075926" w:rsidRPr="00E41B4A" w:rsidRDefault="00B75DFF" w:rsidP="00537EE7">
      <w:pPr>
        <w:pStyle w:val="Title"/>
        <w:spacing w:line="360" w:lineRule="exact"/>
        <w:jc w:val="center"/>
        <w:rPr>
          <w:rFonts w:ascii="Cambria" w:hAnsi="Cambria"/>
          <w:color w:val="auto"/>
          <w:sz w:val="36"/>
          <w:szCs w:val="36"/>
        </w:rPr>
      </w:pPr>
      <w:bookmarkStart w:id="0" w:name="_Toc61542504"/>
      <w:r>
        <w:rPr>
          <w:rFonts w:ascii="Cambria" w:hAnsi="Cambria"/>
          <w:color w:val="auto"/>
          <w:sz w:val="36"/>
          <w:szCs w:val="36"/>
        </w:rPr>
        <w:t>C</w:t>
      </w:r>
      <w:r w:rsidR="00075926" w:rsidRPr="00E41B4A">
        <w:rPr>
          <w:rFonts w:ascii="Cambria" w:hAnsi="Cambria"/>
          <w:color w:val="auto"/>
          <w:sz w:val="36"/>
          <w:szCs w:val="36"/>
        </w:rPr>
        <w:t>owichan</w:t>
      </w:r>
      <w:bookmarkEnd w:id="0"/>
      <w:r w:rsidR="00075926" w:rsidRPr="00E41B4A">
        <w:rPr>
          <w:rFonts w:ascii="Cambria" w:hAnsi="Cambria"/>
          <w:color w:val="auto"/>
          <w:sz w:val="36"/>
          <w:szCs w:val="36"/>
        </w:rPr>
        <w:t xml:space="preserve"> </w:t>
      </w:r>
    </w:p>
    <w:p w14:paraId="186311E8" w14:textId="77777777" w:rsidR="00E83F6C" w:rsidRPr="00E41B4A" w:rsidRDefault="003E4B43" w:rsidP="00537EE7">
      <w:pPr>
        <w:pStyle w:val="Title"/>
        <w:spacing w:line="360" w:lineRule="exact"/>
        <w:jc w:val="center"/>
        <w:rPr>
          <w:rFonts w:ascii="Cambria" w:hAnsi="Cambria"/>
          <w:color w:val="auto"/>
          <w:sz w:val="36"/>
          <w:szCs w:val="36"/>
        </w:rPr>
      </w:pPr>
      <w:bookmarkStart w:id="1" w:name="_Toc61542505"/>
      <w:r w:rsidRPr="00E41B4A">
        <w:rPr>
          <w:rFonts w:ascii="Cambria" w:hAnsi="Cambria"/>
          <w:color w:val="auto"/>
          <w:sz w:val="36"/>
          <w:szCs w:val="36"/>
        </w:rPr>
        <w:t xml:space="preserve">Primary </w:t>
      </w:r>
      <w:r w:rsidR="00E83F6C" w:rsidRPr="00E41B4A">
        <w:rPr>
          <w:rFonts w:ascii="Cambria" w:hAnsi="Cambria"/>
          <w:color w:val="auto"/>
          <w:sz w:val="36"/>
          <w:szCs w:val="36"/>
        </w:rPr>
        <w:t>Care Network Steering Committee</w:t>
      </w:r>
      <w:bookmarkEnd w:id="1"/>
      <w:r w:rsidR="00E83F6C" w:rsidRPr="00E41B4A">
        <w:rPr>
          <w:rFonts w:ascii="Cambria" w:hAnsi="Cambria"/>
          <w:color w:val="auto"/>
          <w:sz w:val="36"/>
          <w:szCs w:val="36"/>
        </w:rPr>
        <w:t xml:space="preserve"> </w:t>
      </w:r>
    </w:p>
    <w:p w14:paraId="2BB2B638" w14:textId="77777777" w:rsidR="007446A5" w:rsidRPr="00E41B4A" w:rsidRDefault="00E83F6C" w:rsidP="007962B7">
      <w:pPr>
        <w:pStyle w:val="Title"/>
        <w:spacing w:line="360" w:lineRule="exact"/>
        <w:jc w:val="center"/>
        <w:rPr>
          <w:b w:val="0"/>
          <w:bCs w:val="0"/>
          <w:color w:val="auto"/>
          <w:szCs w:val="24"/>
        </w:rPr>
      </w:pPr>
      <w:bookmarkStart w:id="2" w:name="_Toc61542506"/>
      <w:r w:rsidRPr="00E41B4A">
        <w:rPr>
          <w:rFonts w:ascii="Cambria" w:hAnsi="Cambria"/>
          <w:color w:val="auto"/>
          <w:sz w:val="36"/>
          <w:szCs w:val="36"/>
        </w:rPr>
        <w:t xml:space="preserve">Terms of Reference </w:t>
      </w:r>
      <w:r w:rsidR="007B798E" w:rsidRPr="00E41B4A">
        <w:rPr>
          <w:rFonts w:ascii="Cambria" w:hAnsi="Cambria"/>
          <w:color w:val="auto"/>
          <w:sz w:val="36"/>
          <w:szCs w:val="36"/>
        </w:rPr>
        <w:t>(TOR)</w:t>
      </w:r>
      <w:bookmarkEnd w:id="2"/>
      <w:r w:rsidR="007B798E" w:rsidRPr="00E41B4A">
        <w:rPr>
          <w:rFonts w:ascii="Cambria" w:hAnsi="Cambria"/>
          <w:color w:val="auto"/>
          <w:sz w:val="36"/>
          <w:szCs w:val="36"/>
        </w:rPr>
        <w:t xml:space="preserve"> </w:t>
      </w:r>
    </w:p>
    <w:p w14:paraId="02053A05" w14:textId="77777777" w:rsidR="00910134" w:rsidRDefault="00910134" w:rsidP="007D5159">
      <w:pPr>
        <w:shd w:val="clear" w:color="auto" w:fill="FFFFFF"/>
        <w:rPr>
          <w:noProof/>
        </w:rPr>
      </w:pPr>
      <w:bookmarkStart w:id="3" w:name="_Introduction"/>
      <w:bookmarkEnd w:id="3"/>
    </w:p>
    <w:p w14:paraId="1D8F83B9" w14:textId="77777777" w:rsidR="00E259D8" w:rsidRDefault="00AC24A3" w:rsidP="001A5A88">
      <w:pPr>
        <w:shd w:val="clear" w:color="auto" w:fill="FFFFFF"/>
        <w:rPr>
          <w:rFonts w:ascii="Verdana" w:eastAsia="Times New Roman" w:hAnsi="Verdana" w:cs="Arial"/>
          <w:sz w:val="20"/>
          <w:lang w:val="en-US"/>
        </w:rPr>
      </w:pPr>
      <w:r>
        <w:rPr>
          <w:rFonts w:ascii="Verdana" w:eastAsia="Times New Roman" w:hAnsi="Verdana" w:cs="Arial"/>
          <w:sz w:val="20"/>
          <w:lang w:val="en-CA"/>
        </w:rPr>
        <w:t>Cowichan</w:t>
      </w:r>
      <w:r w:rsidR="007D5159" w:rsidRPr="007D5159">
        <w:rPr>
          <w:rFonts w:ascii="Verdana" w:eastAsia="Times New Roman" w:hAnsi="Verdana" w:cs="Arial"/>
          <w:sz w:val="20"/>
          <w:lang w:val="en-CA"/>
        </w:rPr>
        <w:t xml:space="preserve"> partners are committed to an inclusive collaborative approach to implementing Primary Care Networks</w:t>
      </w:r>
      <w:r w:rsidR="00745EB7" w:rsidRPr="00560C12">
        <w:rPr>
          <w:rFonts w:ascii="Verdana" w:eastAsia="Times New Roman" w:hAnsi="Verdana" w:cs="Arial"/>
          <w:sz w:val="20"/>
          <w:lang w:val="en-CA"/>
        </w:rPr>
        <w:t xml:space="preserve"> (PCNs)</w:t>
      </w:r>
      <w:r w:rsidR="007D5159" w:rsidRPr="007D5159">
        <w:rPr>
          <w:rFonts w:ascii="Verdana" w:eastAsia="Times New Roman" w:hAnsi="Verdana" w:cs="Arial"/>
          <w:sz w:val="20"/>
          <w:lang w:val="en-CA"/>
        </w:rPr>
        <w:t xml:space="preserve"> and interdisciplinary team</w:t>
      </w:r>
      <w:r w:rsidR="00910134" w:rsidRPr="00560C12">
        <w:rPr>
          <w:rFonts w:ascii="Verdana" w:eastAsia="Times New Roman" w:hAnsi="Verdana" w:cs="Arial"/>
          <w:sz w:val="20"/>
          <w:lang w:val="en-CA"/>
        </w:rPr>
        <w:t>-</w:t>
      </w:r>
      <w:r w:rsidR="007D5159" w:rsidRPr="007D5159">
        <w:rPr>
          <w:rFonts w:ascii="Verdana" w:eastAsia="Times New Roman" w:hAnsi="Verdana" w:cs="Arial"/>
          <w:sz w:val="20"/>
          <w:lang w:val="en-CA"/>
        </w:rPr>
        <w:t>based care.</w:t>
      </w:r>
      <w:r w:rsidR="005E3FDF">
        <w:rPr>
          <w:rFonts w:ascii="Verdana" w:eastAsia="Times New Roman" w:hAnsi="Verdana" w:cs="Arial"/>
          <w:sz w:val="20"/>
          <w:lang w:val="en-CA"/>
        </w:rPr>
        <w:t xml:space="preserve"> The following </w:t>
      </w:r>
      <w:r w:rsidR="00456439">
        <w:rPr>
          <w:rFonts w:ascii="Verdana" w:eastAsia="Times New Roman" w:hAnsi="Verdana" w:cs="Arial"/>
          <w:sz w:val="20"/>
          <w:lang w:val="en-CA"/>
        </w:rPr>
        <w:t>chart depicts the organizational structure for the Cowichan PCN.</w:t>
      </w:r>
    </w:p>
    <w:p w14:paraId="25BD02A3" w14:textId="77777777" w:rsidR="00CC344C" w:rsidRDefault="00CC344C">
      <w:pPr>
        <w:rPr>
          <w:rFonts w:ascii="Verdana" w:eastAsia="Times New Roman" w:hAnsi="Verdana" w:cs="Arial"/>
          <w:sz w:val="20"/>
          <w:lang w:val="en-US"/>
        </w:rPr>
      </w:pPr>
    </w:p>
    <w:p w14:paraId="5F1AFB0F" w14:textId="77777777" w:rsidR="00CC344C" w:rsidRPr="007962B7" w:rsidRDefault="00CC344C" w:rsidP="007962B7">
      <w:pPr>
        <w:pStyle w:val="Heading1"/>
        <w:numPr>
          <w:ilvl w:val="0"/>
          <w:numId w:val="0"/>
        </w:numPr>
        <w:ind w:left="360" w:hanging="360"/>
        <w:rPr>
          <w:bCs w:val="0"/>
          <w:color w:val="auto"/>
          <w:sz w:val="24"/>
          <w:szCs w:val="24"/>
        </w:rPr>
      </w:pPr>
      <w:bookmarkStart w:id="4" w:name="_Toc61542508"/>
      <w:r w:rsidRPr="007962B7">
        <w:rPr>
          <w:bCs w:val="0"/>
          <w:color w:val="auto"/>
          <w:sz w:val="24"/>
          <w:szCs w:val="24"/>
        </w:rPr>
        <w:t>Organizational Chart</w:t>
      </w:r>
      <w:bookmarkEnd w:id="4"/>
    </w:p>
    <w:p w14:paraId="291E521B" w14:textId="77777777" w:rsidR="00E259D8" w:rsidRDefault="00E259D8">
      <w:pPr>
        <w:rPr>
          <w:rFonts w:ascii="Verdana" w:eastAsia="Times New Roman" w:hAnsi="Verdana" w:cs="Arial"/>
          <w:sz w:val="20"/>
          <w:lang w:val="en-US"/>
        </w:rPr>
      </w:pPr>
    </w:p>
    <w:p w14:paraId="0B409F9E" w14:textId="77777777" w:rsidR="00E259D8" w:rsidRDefault="006F052B">
      <w:pPr>
        <w:rPr>
          <w:rFonts w:ascii="Verdana" w:eastAsia="Times New Roman" w:hAnsi="Verdana" w:cs="Arial"/>
          <w:sz w:val="20"/>
          <w:lang w:val="en-US"/>
        </w:rPr>
      </w:pPr>
      <w:r>
        <w:rPr>
          <w:rFonts w:ascii="Verdana" w:eastAsia="Times New Roman" w:hAnsi="Verdana" w:cs="Arial"/>
          <w:noProof/>
          <w:sz w:val="20"/>
          <w:lang w:val="en-CA"/>
        </w:rPr>
        <w:drawing>
          <wp:anchor distT="0" distB="0" distL="114300" distR="114300" simplePos="0" relativeHeight="251662336" behindDoc="0" locked="0" layoutInCell="1" allowOverlap="1" wp14:anchorId="7C5C3576" wp14:editId="787BE401">
            <wp:simplePos x="0" y="0"/>
            <wp:positionH relativeFrom="column">
              <wp:posOffset>-238125</wp:posOffset>
            </wp:positionH>
            <wp:positionV relativeFrom="paragraph">
              <wp:posOffset>213995</wp:posOffset>
            </wp:positionV>
            <wp:extent cx="6101817" cy="3900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817" cy="3900170"/>
                    </a:xfrm>
                    <a:prstGeom prst="rect">
                      <a:avLst/>
                    </a:prstGeom>
                    <a:noFill/>
                  </pic:spPr>
                </pic:pic>
              </a:graphicData>
            </a:graphic>
          </wp:anchor>
        </w:drawing>
      </w:r>
    </w:p>
    <w:p w14:paraId="493820A7" w14:textId="77777777" w:rsidR="00FE4270" w:rsidRDefault="00FE4270">
      <w:pPr>
        <w:rPr>
          <w:rFonts w:ascii="Verdana" w:eastAsia="Times New Roman" w:hAnsi="Verdana" w:cs="Arial"/>
          <w:sz w:val="20"/>
          <w:lang w:val="en-US"/>
        </w:rPr>
      </w:pPr>
      <w:r>
        <w:rPr>
          <w:rFonts w:ascii="Verdana" w:eastAsia="Times New Roman" w:hAnsi="Verdana" w:cs="Arial"/>
          <w:sz w:val="20"/>
          <w:lang w:val="en-US"/>
        </w:rPr>
        <w:br w:type="page"/>
      </w:r>
    </w:p>
    <w:p w14:paraId="09497F9D" w14:textId="77777777" w:rsidR="00471A55" w:rsidRPr="003A0729" w:rsidRDefault="00471A55" w:rsidP="003A0729">
      <w:pPr>
        <w:pStyle w:val="Heading1"/>
        <w:numPr>
          <w:ilvl w:val="0"/>
          <w:numId w:val="0"/>
        </w:numPr>
        <w:ind w:left="360" w:hanging="360"/>
        <w:rPr>
          <w:bCs w:val="0"/>
          <w:color w:val="auto"/>
          <w:sz w:val="24"/>
          <w:szCs w:val="24"/>
        </w:rPr>
      </w:pPr>
      <w:bookmarkStart w:id="5" w:name="_Sample_Organizational_Charts"/>
      <w:bookmarkStart w:id="6" w:name="_PCN_Steering_Committee"/>
      <w:bookmarkStart w:id="7" w:name="_Toc61542509"/>
      <w:bookmarkEnd w:id="5"/>
      <w:bookmarkEnd w:id="6"/>
      <w:r w:rsidRPr="003A0729">
        <w:rPr>
          <w:bCs w:val="0"/>
          <w:color w:val="auto"/>
          <w:sz w:val="24"/>
          <w:szCs w:val="24"/>
        </w:rPr>
        <w:lastRenderedPageBreak/>
        <w:t>B</w:t>
      </w:r>
      <w:r w:rsidR="003951BC" w:rsidRPr="003A0729">
        <w:rPr>
          <w:bCs w:val="0"/>
          <w:color w:val="auto"/>
          <w:sz w:val="24"/>
          <w:szCs w:val="24"/>
        </w:rPr>
        <w:t>ackground</w:t>
      </w:r>
      <w:bookmarkEnd w:id="7"/>
    </w:p>
    <w:p w14:paraId="63B14E73" w14:textId="77777777" w:rsidR="00E6776D" w:rsidRDefault="007D4FF3" w:rsidP="006B528B">
      <w:pPr>
        <w:shd w:val="clear" w:color="auto" w:fill="FFFFFF"/>
        <w:rPr>
          <w:rFonts w:ascii="Verdana" w:hAnsi="Verdana"/>
          <w:sz w:val="20"/>
          <w:lang w:val="en-US" w:eastAsia="en-US"/>
        </w:rPr>
      </w:pPr>
      <w:r w:rsidRPr="007D4FF3">
        <w:rPr>
          <w:rFonts w:ascii="Verdana" w:hAnsi="Verdana"/>
          <w:sz w:val="20"/>
          <w:lang w:val="en-US" w:eastAsia="en-US"/>
        </w:rPr>
        <w:t>In connection with the Ministry of Health initiative to transform primary care in the province of British Columbia through the creation of Primary Care Networks (PCN</w:t>
      </w:r>
      <w:r w:rsidR="00F33B5C" w:rsidRPr="007D4FF3">
        <w:rPr>
          <w:rFonts w:ascii="Verdana" w:hAnsi="Verdana"/>
          <w:sz w:val="20"/>
          <w:lang w:val="en-US" w:eastAsia="en-US"/>
        </w:rPr>
        <w:t>), the</w:t>
      </w:r>
      <w:r w:rsidRPr="007D4FF3">
        <w:rPr>
          <w:rFonts w:ascii="Verdana" w:hAnsi="Verdana"/>
          <w:sz w:val="20"/>
          <w:lang w:val="en-US" w:eastAsia="en-US"/>
        </w:rPr>
        <w:t xml:space="preserve"> Cowichan Primary Care Network (Cowichan PCN) has been formed and serves a population of approximately 91,000</w:t>
      </w:r>
      <w:r>
        <w:rPr>
          <w:rFonts w:ascii="Verdana" w:hAnsi="Verdana"/>
          <w:sz w:val="20"/>
          <w:lang w:val="en-US" w:eastAsia="en-US"/>
        </w:rPr>
        <w:t xml:space="preserve">. The </w:t>
      </w:r>
      <w:r w:rsidRPr="007D4FF3">
        <w:rPr>
          <w:rFonts w:ascii="Verdana" w:hAnsi="Verdana"/>
          <w:sz w:val="20"/>
          <w:lang w:val="en-US" w:eastAsia="en-US"/>
        </w:rPr>
        <w:t xml:space="preserve">area </w:t>
      </w:r>
      <w:r w:rsidR="00E6776D">
        <w:rPr>
          <w:rFonts w:ascii="Verdana" w:hAnsi="Verdana"/>
          <w:sz w:val="20"/>
          <w:lang w:val="en-US" w:eastAsia="en-US"/>
        </w:rPr>
        <w:t xml:space="preserve">served by the Cowichan PCN </w:t>
      </w:r>
      <w:r w:rsidR="007660CC">
        <w:rPr>
          <w:rFonts w:ascii="Verdana" w:hAnsi="Verdana"/>
          <w:sz w:val="20"/>
          <w:lang w:val="en-US" w:eastAsia="en-US"/>
        </w:rPr>
        <w:t xml:space="preserve">includes </w:t>
      </w:r>
      <w:r w:rsidR="00E6776D">
        <w:rPr>
          <w:rFonts w:ascii="Verdana" w:hAnsi="Verdana"/>
          <w:sz w:val="20"/>
          <w:lang w:val="en-US" w:eastAsia="en-US"/>
        </w:rPr>
        <w:t>the following</w:t>
      </w:r>
      <w:r w:rsidR="00F33B5C">
        <w:rPr>
          <w:rFonts w:ascii="Verdana" w:hAnsi="Verdana"/>
          <w:sz w:val="20"/>
          <w:lang w:val="en-US" w:eastAsia="en-US"/>
        </w:rPr>
        <w:t xml:space="preserve"> areas</w:t>
      </w:r>
      <w:r w:rsidR="00E6776D">
        <w:rPr>
          <w:rFonts w:ascii="Verdana" w:hAnsi="Verdana"/>
          <w:sz w:val="20"/>
          <w:lang w:val="en-US" w:eastAsia="en-US"/>
        </w:rPr>
        <w:t>:</w:t>
      </w:r>
    </w:p>
    <w:p w14:paraId="241B7642" w14:textId="77777777" w:rsidR="00E6776D" w:rsidRDefault="00E6776D" w:rsidP="006B528B">
      <w:pPr>
        <w:shd w:val="clear" w:color="auto" w:fill="FFFFFF"/>
        <w:rPr>
          <w:rFonts w:ascii="Verdana" w:hAnsi="Verdana"/>
          <w:sz w:val="20"/>
          <w:lang w:val="en-US" w:eastAsia="en-US"/>
        </w:rPr>
      </w:pPr>
    </w:p>
    <w:p w14:paraId="4C948BB5" w14:textId="77777777" w:rsidR="00E6776D" w:rsidRDefault="00E6776D" w:rsidP="006B528B">
      <w:pPr>
        <w:shd w:val="clear" w:color="auto" w:fill="FFFFFF"/>
        <w:rPr>
          <w:rFonts w:ascii="Verdana" w:hAnsi="Verdana"/>
          <w:sz w:val="20"/>
          <w:lang w:val="en-US" w:eastAsia="en-US"/>
        </w:rPr>
      </w:pPr>
      <w:r>
        <w:rPr>
          <w:rFonts w:ascii="Verdana" w:hAnsi="Verdana"/>
          <w:sz w:val="20"/>
          <w:lang w:val="en-US" w:eastAsia="en-US"/>
        </w:rPr>
        <w:t>C</w:t>
      </w:r>
      <w:r w:rsidR="007D4FF3" w:rsidRPr="007D4FF3">
        <w:rPr>
          <w:rFonts w:ascii="Verdana" w:hAnsi="Verdana"/>
          <w:sz w:val="20"/>
          <w:lang w:val="en-US" w:eastAsia="en-US"/>
        </w:rPr>
        <w:t xml:space="preserve">ommunity health service areas as follows: </w:t>
      </w:r>
    </w:p>
    <w:p w14:paraId="79C06E66"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South Cowichan</w:t>
      </w:r>
    </w:p>
    <w:p w14:paraId="6658427A"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Central Cowichan</w:t>
      </w:r>
    </w:p>
    <w:p w14:paraId="62FB333C"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Cowichan Valley West</w:t>
      </w:r>
    </w:p>
    <w:p w14:paraId="59E97ABC"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Ladysmith</w:t>
      </w:r>
    </w:p>
    <w:p w14:paraId="6D165463"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Ladysmith Rural</w:t>
      </w:r>
    </w:p>
    <w:p w14:paraId="0CB04EDB" w14:textId="77777777" w:rsidR="00E6776D"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Chemainus</w:t>
      </w:r>
    </w:p>
    <w:p w14:paraId="62CDE8D2" w14:textId="77777777" w:rsidR="00471A55" w:rsidRPr="00F33B5C" w:rsidRDefault="007D4FF3"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Thetis Islan</w:t>
      </w:r>
      <w:r w:rsidR="002A7E6F">
        <w:rPr>
          <w:rFonts w:ascii="Verdana" w:hAnsi="Verdana"/>
          <w:color w:val="auto"/>
          <w:sz w:val="20"/>
          <w:lang w:val="en-US" w:eastAsia="en-US"/>
        </w:rPr>
        <w:t>d</w:t>
      </w:r>
    </w:p>
    <w:p w14:paraId="1069A226" w14:textId="77777777" w:rsidR="00CF3D5E" w:rsidRDefault="00CF3D5E" w:rsidP="006B528B">
      <w:pPr>
        <w:shd w:val="clear" w:color="auto" w:fill="FFFFFF"/>
        <w:rPr>
          <w:rFonts w:ascii="Verdana" w:hAnsi="Verdana"/>
          <w:sz w:val="20"/>
          <w:lang w:val="en-US" w:eastAsia="en-US"/>
        </w:rPr>
      </w:pPr>
    </w:p>
    <w:p w14:paraId="3F7E47D3" w14:textId="77777777" w:rsidR="00CF3D5E" w:rsidRDefault="00E6776D" w:rsidP="006B528B">
      <w:pPr>
        <w:shd w:val="clear" w:color="auto" w:fill="FFFFFF"/>
        <w:rPr>
          <w:rFonts w:ascii="Verdana" w:eastAsia="Times New Roman" w:hAnsi="Verdana" w:cs="Arial"/>
          <w:sz w:val="20"/>
          <w:lang w:val="en-US"/>
        </w:rPr>
      </w:pPr>
      <w:r>
        <w:rPr>
          <w:rFonts w:ascii="Verdana" w:eastAsia="Times New Roman" w:hAnsi="Verdana" w:cs="Arial"/>
          <w:sz w:val="20"/>
          <w:lang w:val="en-US"/>
        </w:rPr>
        <w:t>First Nations</w:t>
      </w:r>
      <w:r w:rsidR="007660CC">
        <w:rPr>
          <w:rFonts w:ascii="Verdana" w:eastAsia="Times New Roman" w:hAnsi="Verdana" w:cs="Arial"/>
          <w:sz w:val="20"/>
          <w:lang w:val="en-US"/>
        </w:rPr>
        <w:t xml:space="preserve"> traditional territories as follows</w:t>
      </w:r>
      <w:r w:rsidR="007904EC">
        <w:rPr>
          <w:rFonts w:ascii="Verdana" w:eastAsia="Times New Roman" w:hAnsi="Verdana" w:cs="Arial"/>
          <w:sz w:val="20"/>
          <w:lang w:val="en-US"/>
        </w:rPr>
        <w:t>:</w:t>
      </w:r>
    </w:p>
    <w:p w14:paraId="6A963015"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Cowichan</w:t>
      </w:r>
      <w:r w:rsidR="00525A01">
        <w:rPr>
          <w:rFonts w:ascii="Verdana" w:hAnsi="Verdana"/>
          <w:color w:val="auto"/>
          <w:sz w:val="20"/>
          <w:lang w:val="en-US" w:eastAsia="en-US"/>
        </w:rPr>
        <w:t xml:space="preserve"> Tribes</w:t>
      </w:r>
    </w:p>
    <w:p w14:paraId="1EBF8BF1"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Penelakut</w:t>
      </w:r>
      <w:r w:rsidR="00525A01">
        <w:rPr>
          <w:rFonts w:ascii="Verdana" w:hAnsi="Verdana"/>
          <w:color w:val="auto"/>
          <w:sz w:val="20"/>
          <w:lang w:val="en-US" w:eastAsia="en-US"/>
        </w:rPr>
        <w:t xml:space="preserve"> Tribe</w:t>
      </w:r>
    </w:p>
    <w:p w14:paraId="35686F1F"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proofErr w:type="spellStart"/>
      <w:r w:rsidRPr="00F33B5C">
        <w:rPr>
          <w:rFonts w:ascii="Verdana" w:hAnsi="Verdana"/>
          <w:color w:val="auto"/>
          <w:sz w:val="20"/>
          <w:lang w:val="en-US" w:eastAsia="en-US"/>
        </w:rPr>
        <w:t>Halalt</w:t>
      </w:r>
      <w:proofErr w:type="spellEnd"/>
    </w:p>
    <w:p w14:paraId="027BD88C"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proofErr w:type="spellStart"/>
      <w:r w:rsidRPr="00F33B5C">
        <w:rPr>
          <w:rFonts w:ascii="Verdana" w:hAnsi="Verdana"/>
          <w:color w:val="auto"/>
          <w:sz w:val="20"/>
          <w:lang w:val="en-US" w:eastAsia="en-US"/>
        </w:rPr>
        <w:t>Lyackson</w:t>
      </w:r>
      <w:proofErr w:type="spellEnd"/>
    </w:p>
    <w:p w14:paraId="642F35FE"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Stz’uminus</w:t>
      </w:r>
    </w:p>
    <w:p w14:paraId="023747E4"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Malahat</w:t>
      </w:r>
    </w:p>
    <w:p w14:paraId="1DCDAE8D" w14:textId="77777777" w:rsidR="00F33B5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proofErr w:type="spellStart"/>
      <w:r w:rsidRPr="00F33B5C">
        <w:rPr>
          <w:rFonts w:ascii="Verdana" w:hAnsi="Verdana"/>
          <w:color w:val="auto"/>
          <w:sz w:val="20"/>
          <w:lang w:val="en-US" w:eastAsia="en-US"/>
        </w:rPr>
        <w:t>Ts'uubaa-asatx</w:t>
      </w:r>
      <w:proofErr w:type="spellEnd"/>
      <w:r w:rsidRPr="00F33B5C">
        <w:rPr>
          <w:rFonts w:ascii="Verdana" w:hAnsi="Verdana"/>
          <w:color w:val="auto"/>
          <w:sz w:val="20"/>
          <w:lang w:val="en-US" w:eastAsia="en-US"/>
        </w:rPr>
        <w:t xml:space="preserve"> </w:t>
      </w:r>
    </w:p>
    <w:p w14:paraId="76AE1DF4" w14:textId="77777777" w:rsidR="007904EC" w:rsidRPr="00F33B5C" w:rsidRDefault="00F33B5C" w:rsidP="003938CB">
      <w:pPr>
        <w:pStyle w:val="ListParagraph"/>
        <w:numPr>
          <w:ilvl w:val="0"/>
          <w:numId w:val="23"/>
        </w:numPr>
        <w:shd w:val="clear" w:color="auto" w:fill="FFFFFF"/>
        <w:ind w:left="284" w:hanging="284"/>
        <w:rPr>
          <w:rFonts w:ascii="Verdana" w:hAnsi="Verdana"/>
          <w:color w:val="auto"/>
          <w:sz w:val="20"/>
          <w:lang w:val="en-US" w:eastAsia="en-US"/>
        </w:rPr>
      </w:pPr>
      <w:r w:rsidRPr="00F33B5C">
        <w:rPr>
          <w:rFonts w:ascii="Verdana" w:hAnsi="Verdana"/>
          <w:color w:val="auto"/>
          <w:sz w:val="20"/>
          <w:lang w:val="en-US" w:eastAsia="en-US"/>
        </w:rPr>
        <w:t>Ditidaht</w:t>
      </w:r>
    </w:p>
    <w:p w14:paraId="10C01C78" w14:textId="77777777" w:rsidR="007904EC" w:rsidRDefault="007904EC" w:rsidP="006B528B">
      <w:pPr>
        <w:shd w:val="clear" w:color="auto" w:fill="FFFFFF"/>
        <w:rPr>
          <w:rFonts w:ascii="Verdana" w:eastAsia="Times New Roman" w:hAnsi="Verdana" w:cs="Arial"/>
          <w:sz w:val="20"/>
          <w:lang w:val="en-US"/>
        </w:rPr>
      </w:pPr>
    </w:p>
    <w:p w14:paraId="3510E0C4" w14:textId="77777777" w:rsidR="000542C5" w:rsidRDefault="00351EAE" w:rsidP="00436E42">
      <w:pPr>
        <w:shd w:val="clear" w:color="auto" w:fill="FFFFFF"/>
        <w:rPr>
          <w:rFonts w:ascii="Verdana" w:eastAsia="Times New Roman" w:hAnsi="Verdana" w:cs="Arial"/>
          <w:sz w:val="20"/>
          <w:lang w:val="en-US"/>
        </w:rPr>
      </w:pPr>
      <w:r>
        <w:rPr>
          <w:rFonts w:ascii="Verdana" w:eastAsia="Times New Roman" w:hAnsi="Verdana" w:cs="Arial"/>
          <w:sz w:val="20"/>
          <w:lang w:val="en-US"/>
        </w:rPr>
        <w:t>In 2019</w:t>
      </w:r>
      <w:r w:rsidR="00CF549C">
        <w:rPr>
          <w:rFonts w:ascii="Verdana" w:eastAsia="Times New Roman" w:hAnsi="Verdana" w:cs="Arial"/>
          <w:sz w:val="20"/>
          <w:lang w:val="en-US"/>
        </w:rPr>
        <w:t xml:space="preserve">, </w:t>
      </w:r>
      <w:r w:rsidR="00436E42" w:rsidRPr="00436E42">
        <w:rPr>
          <w:rFonts w:ascii="Verdana" w:eastAsia="Times New Roman" w:hAnsi="Verdana" w:cs="Arial"/>
          <w:sz w:val="20"/>
          <w:lang w:val="en-US"/>
        </w:rPr>
        <w:t xml:space="preserve">The Cowichan PCN </w:t>
      </w:r>
      <w:r w:rsidR="00555E9C">
        <w:rPr>
          <w:rFonts w:ascii="Verdana" w:eastAsia="Times New Roman" w:hAnsi="Verdana" w:cs="Arial"/>
          <w:sz w:val="20"/>
          <w:lang w:val="en-US"/>
        </w:rPr>
        <w:t xml:space="preserve">team </w:t>
      </w:r>
      <w:r w:rsidR="00436E42" w:rsidRPr="00436E42">
        <w:rPr>
          <w:rFonts w:ascii="Verdana" w:eastAsia="Times New Roman" w:hAnsi="Verdana" w:cs="Arial"/>
          <w:sz w:val="20"/>
          <w:lang w:val="en-US"/>
        </w:rPr>
        <w:t xml:space="preserve">developed and submitted a Service Plan for the Cowichan PCN to the Ministry of Health (“PCN Service Plan”), and the PCN Service Plan </w:t>
      </w:r>
      <w:r w:rsidR="00CF549C">
        <w:rPr>
          <w:rFonts w:ascii="Verdana" w:eastAsia="Times New Roman" w:hAnsi="Verdana" w:cs="Arial"/>
          <w:sz w:val="20"/>
          <w:lang w:val="en-US"/>
        </w:rPr>
        <w:t>was</w:t>
      </w:r>
      <w:r w:rsidR="00436E42" w:rsidRPr="00436E42">
        <w:rPr>
          <w:rFonts w:ascii="Verdana" w:eastAsia="Times New Roman" w:hAnsi="Verdana" w:cs="Arial"/>
          <w:sz w:val="20"/>
          <w:lang w:val="en-US"/>
        </w:rPr>
        <w:t xml:space="preserve"> approved by the Ministry of Health</w:t>
      </w:r>
      <w:r w:rsidR="00CF549C">
        <w:rPr>
          <w:rFonts w:ascii="Verdana" w:eastAsia="Times New Roman" w:hAnsi="Verdana" w:cs="Arial"/>
          <w:sz w:val="20"/>
          <w:lang w:val="en-US"/>
        </w:rPr>
        <w:t xml:space="preserve"> in 2020</w:t>
      </w:r>
      <w:r w:rsidR="00092C41">
        <w:rPr>
          <w:rFonts w:ascii="Verdana" w:eastAsia="Times New Roman" w:hAnsi="Verdana" w:cs="Arial"/>
          <w:sz w:val="20"/>
          <w:lang w:val="en-US"/>
        </w:rPr>
        <w:t>.</w:t>
      </w:r>
      <w:r w:rsidR="00BC18B8">
        <w:rPr>
          <w:rFonts w:ascii="Verdana" w:eastAsia="Times New Roman" w:hAnsi="Verdana" w:cs="Arial"/>
          <w:sz w:val="20"/>
          <w:lang w:val="en-US"/>
        </w:rPr>
        <w:t xml:space="preserve"> </w:t>
      </w:r>
    </w:p>
    <w:p w14:paraId="638B8961" w14:textId="77777777" w:rsidR="00E41B4A" w:rsidRDefault="00E41B4A" w:rsidP="00436E42">
      <w:pPr>
        <w:shd w:val="clear" w:color="auto" w:fill="FFFFFF"/>
        <w:rPr>
          <w:rFonts w:ascii="Verdana" w:eastAsia="Times New Roman" w:hAnsi="Verdana" w:cs="Arial"/>
          <w:sz w:val="20"/>
          <w:lang w:val="en-US"/>
        </w:rPr>
      </w:pPr>
    </w:p>
    <w:p w14:paraId="7B2247B2" w14:textId="77777777" w:rsidR="00471A55" w:rsidRPr="003A0729" w:rsidRDefault="00471A55" w:rsidP="003A0729">
      <w:pPr>
        <w:pStyle w:val="Heading1"/>
        <w:numPr>
          <w:ilvl w:val="0"/>
          <w:numId w:val="0"/>
        </w:numPr>
        <w:ind w:left="360" w:hanging="360"/>
        <w:rPr>
          <w:bCs w:val="0"/>
          <w:color w:val="auto"/>
          <w:sz w:val="24"/>
          <w:szCs w:val="24"/>
        </w:rPr>
      </w:pPr>
      <w:bookmarkStart w:id="8" w:name="_Toc61542510"/>
      <w:r w:rsidRPr="003A0729">
        <w:rPr>
          <w:bCs w:val="0"/>
          <w:color w:val="auto"/>
          <w:sz w:val="24"/>
          <w:szCs w:val="24"/>
        </w:rPr>
        <w:t>P</w:t>
      </w:r>
      <w:r w:rsidR="003951BC" w:rsidRPr="003A0729">
        <w:rPr>
          <w:bCs w:val="0"/>
          <w:color w:val="auto"/>
          <w:sz w:val="24"/>
          <w:szCs w:val="24"/>
        </w:rPr>
        <w:t>urpose</w:t>
      </w:r>
      <w:bookmarkEnd w:id="8"/>
    </w:p>
    <w:p w14:paraId="6D25625C" w14:textId="77777777" w:rsidR="003A1AAF" w:rsidRPr="00B3428C" w:rsidRDefault="004C06AE" w:rsidP="00B3428C">
      <w:pPr>
        <w:shd w:val="clear" w:color="auto" w:fill="FFFFFF"/>
        <w:rPr>
          <w:rFonts w:ascii="Verdana" w:eastAsia="Times New Roman" w:hAnsi="Verdana" w:cs="Arial"/>
          <w:sz w:val="20"/>
          <w:lang w:val="en-US"/>
        </w:rPr>
        <w:sectPr w:rsidR="003A1AAF" w:rsidRPr="00B3428C">
          <w:headerReference w:type="default" r:id="rId9"/>
          <w:footerReference w:type="default" r:id="rId10"/>
          <w:footnotePr>
            <w:pos w:val="beneathText"/>
          </w:footnotePr>
          <w:pgSz w:w="12240" w:h="15840"/>
          <w:pgMar w:top="1440" w:right="1800" w:bottom="1440" w:left="1800" w:header="708" w:footer="708" w:gutter="0"/>
          <w:cols w:space="708"/>
        </w:sectPr>
      </w:pPr>
      <w:r>
        <w:rPr>
          <w:rFonts w:ascii="Verdana" w:eastAsia="Times New Roman" w:hAnsi="Verdana" w:cs="Arial"/>
          <w:sz w:val="20"/>
          <w:lang w:val="en-US"/>
        </w:rPr>
        <w:t xml:space="preserve">The Cowichan PCN Steering Committee will </w:t>
      </w:r>
      <w:r w:rsidR="00611BC4">
        <w:rPr>
          <w:rFonts w:ascii="Verdana" w:eastAsia="Times New Roman" w:hAnsi="Verdana" w:cs="Arial"/>
          <w:sz w:val="20"/>
          <w:lang w:val="en-US"/>
        </w:rPr>
        <w:t xml:space="preserve">provide the strategic direction for </w:t>
      </w:r>
      <w:r>
        <w:rPr>
          <w:rFonts w:ascii="Verdana" w:eastAsia="Times New Roman" w:hAnsi="Verdana" w:cs="Arial"/>
          <w:sz w:val="20"/>
          <w:lang w:val="en-US"/>
        </w:rPr>
        <w:t>the i</w:t>
      </w:r>
      <w:r w:rsidR="00E47438">
        <w:rPr>
          <w:rFonts w:ascii="Verdana" w:eastAsia="Times New Roman" w:hAnsi="Verdana" w:cs="Arial"/>
          <w:sz w:val="20"/>
          <w:lang w:val="en-US"/>
        </w:rPr>
        <w:t>mplementation</w:t>
      </w:r>
      <w:r w:rsidR="0085135D">
        <w:rPr>
          <w:rFonts w:ascii="Verdana" w:eastAsia="Times New Roman" w:hAnsi="Verdana" w:cs="Arial"/>
          <w:sz w:val="20"/>
          <w:lang w:val="en-US"/>
        </w:rPr>
        <w:t xml:space="preserve"> and ongoing </w:t>
      </w:r>
      <w:r w:rsidR="00F14607">
        <w:rPr>
          <w:rFonts w:ascii="Verdana" w:eastAsia="Times New Roman" w:hAnsi="Verdana" w:cs="Arial"/>
          <w:sz w:val="20"/>
          <w:lang w:val="en-US"/>
        </w:rPr>
        <w:t>function</w:t>
      </w:r>
      <w:r w:rsidR="00E47438">
        <w:rPr>
          <w:rFonts w:ascii="Verdana" w:eastAsia="Times New Roman" w:hAnsi="Verdana" w:cs="Arial"/>
          <w:sz w:val="20"/>
          <w:lang w:val="en-US"/>
        </w:rPr>
        <w:t xml:space="preserve"> of the </w:t>
      </w:r>
      <w:r w:rsidR="00E34C39">
        <w:rPr>
          <w:rFonts w:ascii="Verdana" w:eastAsia="Times New Roman" w:hAnsi="Verdana" w:cs="Arial"/>
          <w:sz w:val="20"/>
          <w:lang w:val="en-US"/>
        </w:rPr>
        <w:t xml:space="preserve">Cowichan </w:t>
      </w:r>
      <w:r w:rsidR="00E47438">
        <w:rPr>
          <w:rFonts w:ascii="Verdana" w:eastAsia="Times New Roman" w:hAnsi="Verdana" w:cs="Arial"/>
          <w:sz w:val="20"/>
          <w:lang w:val="en-US"/>
        </w:rPr>
        <w:t xml:space="preserve">PCN </w:t>
      </w:r>
      <w:r w:rsidR="00B3428C">
        <w:rPr>
          <w:rFonts w:ascii="Verdana" w:eastAsia="Times New Roman" w:hAnsi="Verdana" w:cs="Arial"/>
          <w:sz w:val="20"/>
          <w:lang w:val="en-US"/>
        </w:rPr>
        <w:t>with</w:t>
      </w:r>
      <w:r w:rsidR="009634D0">
        <w:rPr>
          <w:rFonts w:ascii="Verdana" w:eastAsia="Times New Roman" w:hAnsi="Verdana" w:cs="Arial"/>
          <w:sz w:val="20"/>
          <w:lang w:val="en-US"/>
        </w:rPr>
        <w:t>in</w:t>
      </w:r>
      <w:r w:rsidR="00E34C39">
        <w:rPr>
          <w:rFonts w:ascii="Verdana" w:eastAsia="Times New Roman" w:hAnsi="Verdana" w:cs="Arial"/>
          <w:sz w:val="20"/>
          <w:lang w:val="en-US"/>
        </w:rPr>
        <w:t xml:space="preserve"> the spirit and intention of the Cowichan PCN </w:t>
      </w:r>
      <w:r w:rsidR="00E47438">
        <w:rPr>
          <w:rFonts w:ascii="Verdana" w:eastAsia="Times New Roman" w:hAnsi="Verdana" w:cs="Arial"/>
          <w:sz w:val="20"/>
          <w:lang w:val="en-US"/>
        </w:rPr>
        <w:t>Service Plan.</w:t>
      </w:r>
      <w:r w:rsidR="00614F2C">
        <w:rPr>
          <w:rFonts w:ascii="Verdana" w:eastAsia="Times New Roman" w:hAnsi="Verdana" w:cs="Arial"/>
          <w:sz w:val="20"/>
          <w:lang w:val="en-US"/>
        </w:rPr>
        <w:t xml:space="preserve"> </w:t>
      </w:r>
      <w:r w:rsidR="00700091">
        <w:rPr>
          <w:rFonts w:ascii="Verdana" w:eastAsia="Times New Roman" w:hAnsi="Verdana" w:cs="Arial"/>
          <w:sz w:val="20"/>
          <w:lang w:val="en-US"/>
        </w:rPr>
        <w:t xml:space="preserve">The PCN Director is responsible for the day-to-day operations of the PCN. </w:t>
      </w:r>
    </w:p>
    <w:p w14:paraId="4E3B5670" w14:textId="77777777" w:rsidR="00E3625F" w:rsidRPr="003A0729" w:rsidRDefault="00CC1D5F" w:rsidP="00075926">
      <w:pPr>
        <w:pStyle w:val="Heading1"/>
        <w:numPr>
          <w:ilvl w:val="0"/>
          <w:numId w:val="0"/>
        </w:numPr>
        <w:ind w:left="360"/>
      </w:pPr>
      <w:bookmarkStart w:id="13" w:name="_Toc61542512"/>
      <w:r w:rsidRPr="00075926">
        <w:rPr>
          <w:bCs w:val="0"/>
          <w:noProof/>
          <w:color w:val="auto"/>
          <w:sz w:val="24"/>
          <w:szCs w:val="24"/>
          <w:lang w:val="en-CA" w:eastAsia="en-CA"/>
        </w:rPr>
        <w:drawing>
          <wp:anchor distT="0" distB="0" distL="114300" distR="114300" simplePos="0" relativeHeight="251661312" behindDoc="0" locked="0" layoutInCell="1" allowOverlap="1" wp14:anchorId="43E6E92F" wp14:editId="0C8C7C6E">
            <wp:simplePos x="0" y="0"/>
            <wp:positionH relativeFrom="column">
              <wp:posOffset>-107950</wp:posOffset>
            </wp:positionH>
            <wp:positionV relativeFrom="paragraph">
              <wp:posOffset>380365</wp:posOffset>
            </wp:positionV>
            <wp:extent cx="8232140" cy="500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2140" cy="5005705"/>
                    </a:xfrm>
                    <a:prstGeom prst="rect">
                      <a:avLst/>
                    </a:prstGeom>
                    <a:noFill/>
                  </pic:spPr>
                </pic:pic>
              </a:graphicData>
            </a:graphic>
            <wp14:sizeRelH relativeFrom="margin">
              <wp14:pctWidth>0</wp14:pctWidth>
            </wp14:sizeRelH>
            <wp14:sizeRelV relativeFrom="margin">
              <wp14:pctHeight>0</wp14:pctHeight>
            </wp14:sizeRelV>
          </wp:anchor>
        </w:drawing>
      </w:r>
      <w:r w:rsidR="00E3625F" w:rsidRPr="00075926">
        <w:rPr>
          <w:bCs w:val="0"/>
          <w:color w:val="auto"/>
          <w:sz w:val="24"/>
          <w:szCs w:val="24"/>
        </w:rPr>
        <w:t>Guiding Principle</w:t>
      </w:r>
      <w:r w:rsidR="00075926">
        <w:rPr>
          <w:bCs w:val="0"/>
          <w:color w:val="auto"/>
          <w:sz w:val="24"/>
          <w:szCs w:val="24"/>
        </w:rPr>
        <w:t>s</w:t>
      </w:r>
      <w:bookmarkEnd w:id="13"/>
    </w:p>
    <w:p w14:paraId="556FD9A2" w14:textId="77777777" w:rsidR="00CC1D5F" w:rsidRDefault="00CC1D5F" w:rsidP="00487473">
      <w:pPr>
        <w:rPr>
          <w:rFonts w:ascii="Verdana" w:hAnsi="Verdana"/>
          <w:sz w:val="20"/>
          <w:szCs w:val="16"/>
        </w:rPr>
        <w:sectPr w:rsidR="00CC1D5F" w:rsidSect="00CC1D5F">
          <w:footnotePr>
            <w:pos w:val="beneathText"/>
          </w:footnotePr>
          <w:pgSz w:w="15840" w:h="12240" w:orient="landscape"/>
          <w:pgMar w:top="1800" w:right="1440" w:bottom="1800" w:left="1440" w:header="708" w:footer="708" w:gutter="0"/>
          <w:cols w:space="708"/>
          <w:docGrid w:linePitch="326"/>
        </w:sectPr>
      </w:pPr>
    </w:p>
    <w:p w14:paraId="3EFCF89D" w14:textId="77777777" w:rsidR="00487473" w:rsidRDefault="00487473" w:rsidP="00487473">
      <w:pPr>
        <w:rPr>
          <w:rFonts w:ascii="Verdana" w:hAnsi="Verdana"/>
          <w:sz w:val="20"/>
          <w:szCs w:val="16"/>
        </w:rPr>
      </w:pPr>
    </w:p>
    <w:p w14:paraId="09DA73EF" w14:textId="77777777" w:rsidR="00471A55" w:rsidRPr="003A0729" w:rsidRDefault="00471A55" w:rsidP="003A0729">
      <w:pPr>
        <w:pStyle w:val="Heading1"/>
        <w:numPr>
          <w:ilvl w:val="0"/>
          <w:numId w:val="0"/>
        </w:numPr>
        <w:ind w:left="360" w:hanging="360"/>
        <w:rPr>
          <w:bCs w:val="0"/>
          <w:color w:val="auto"/>
          <w:sz w:val="24"/>
          <w:szCs w:val="24"/>
        </w:rPr>
      </w:pPr>
      <w:bookmarkStart w:id="14" w:name="_Toc61542513"/>
      <w:r w:rsidRPr="003A0729">
        <w:rPr>
          <w:bCs w:val="0"/>
          <w:color w:val="auto"/>
          <w:sz w:val="24"/>
          <w:szCs w:val="24"/>
        </w:rPr>
        <w:t>R</w:t>
      </w:r>
      <w:r w:rsidR="003951BC" w:rsidRPr="003A0729">
        <w:rPr>
          <w:bCs w:val="0"/>
          <w:color w:val="auto"/>
          <w:sz w:val="24"/>
          <w:szCs w:val="24"/>
        </w:rPr>
        <w:t>esponsibilities</w:t>
      </w:r>
      <w:r w:rsidRPr="003A0729">
        <w:rPr>
          <w:bCs w:val="0"/>
          <w:color w:val="auto"/>
          <w:sz w:val="24"/>
          <w:szCs w:val="24"/>
        </w:rPr>
        <w:t xml:space="preserve"> </w:t>
      </w:r>
      <w:r w:rsidR="003951BC" w:rsidRPr="003A0729">
        <w:rPr>
          <w:bCs w:val="0"/>
          <w:color w:val="auto"/>
          <w:sz w:val="24"/>
          <w:szCs w:val="24"/>
        </w:rPr>
        <w:t>of the Steering</w:t>
      </w:r>
      <w:r w:rsidRPr="003A0729">
        <w:rPr>
          <w:bCs w:val="0"/>
          <w:color w:val="auto"/>
          <w:sz w:val="24"/>
          <w:szCs w:val="24"/>
        </w:rPr>
        <w:t xml:space="preserve"> C</w:t>
      </w:r>
      <w:r w:rsidR="003951BC" w:rsidRPr="003A0729">
        <w:rPr>
          <w:bCs w:val="0"/>
          <w:color w:val="auto"/>
          <w:sz w:val="24"/>
          <w:szCs w:val="24"/>
        </w:rPr>
        <w:t>ommittee</w:t>
      </w:r>
      <w:bookmarkEnd w:id="14"/>
    </w:p>
    <w:p w14:paraId="1C9E4396" w14:textId="77777777" w:rsidR="00557FA6" w:rsidRDefault="00EF051F" w:rsidP="00AD16E4">
      <w:pPr>
        <w:pStyle w:val="ListParagraph"/>
        <w:numPr>
          <w:ilvl w:val="0"/>
          <w:numId w:val="29"/>
        </w:numPr>
        <w:rPr>
          <w:rFonts w:ascii="Verdana" w:hAnsi="Verdana"/>
          <w:color w:val="auto"/>
          <w:sz w:val="20"/>
          <w:szCs w:val="16"/>
        </w:rPr>
      </w:pPr>
      <w:r>
        <w:rPr>
          <w:rFonts w:ascii="Verdana" w:hAnsi="Verdana"/>
          <w:color w:val="auto"/>
          <w:sz w:val="20"/>
          <w:szCs w:val="16"/>
        </w:rPr>
        <w:t>E</w:t>
      </w:r>
      <w:r w:rsidR="00010843">
        <w:rPr>
          <w:rFonts w:ascii="Verdana" w:hAnsi="Verdana"/>
          <w:color w:val="auto"/>
          <w:sz w:val="20"/>
          <w:szCs w:val="16"/>
        </w:rPr>
        <w:t xml:space="preserve">nsure the </w:t>
      </w:r>
      <w:r w:rsidR="00557FA6" w:rsidRPr="00AD16E4">
        <w:rPr>
          <w:rFonts w:ascii="Verdana" w:hAnsi="Verdana"/>
          <w:color w:val="auto"/>
          <w:sz w:val="20"/>
          <w:szCs w:val="16"/>
        </w:rPr>
        <w:t xml:space="preserve">Cowichan PCN is inclusive of all residents of the Cowichan communities. </w:t>
      </w:r>
    </w:p>
    <w:p w14:paraId="7E9387F6" w14:textId="77777777" w:rsidR="00AD16E4" w:rsidRDefault="00EF051F" w:rsidP="00AD16E4">
      <w:pPr>
        <w:pStyle w:val="ListParagraph"/>
        <w:numPr>
          <w:ilvl w:val="0"/>
          <w:numId w:val="29"/>
        </w:numPr>
        <w:rPr>
          <w:rFonts w:ascii="Verdana" w:hAnsi="Verdana"/>
          <w:color w:val="auto"/>
          <w:sz w:val="20"/>
          <w:szCs w:val="16"/>
        </w:rPr>
      </w:pPr>
      <w:r>
        <w:rPr>
          <w:rFonts w:ascii="Verdana" w:hAnsi="Verdana"/>
          <w:color w:val="auto"/>
          <w:sz w:val="20"/>
          <w:szCs w:val="16"/>
        </w:rPr>
        <w:t>U</w:t>
      </w:r>
      <w:r w:rsidR="00B0331D">
        <w:rPr>
          <w:rFonts w:ascii="Verdana" w:hAnsi="Verdana"/>
          <w:color w:val="auto"/>
          <w:sz w:val="20"/>
          <w:szCs w:val="16"/>
        </w:rPr>
        <w:t xml:space="preserve">phold the </w:t>
      </w:r>
      <w:r>
        <w:rPr>
          <w:rFonts w:ascii="Verdana" w:hAnsi="Verdana"/>
          <w:color w:val="auto"/>
          <w:sz w:val="20"/>
          <w:szCs w:val="16"/>
        </w:rPr>
        <w:t xml:space="preserve">Cowichan PCN Vision and Value Propositions </w:t>
      </w:r>
      <w:r w:rsidR="00B0331D">
        <w:rPr>
          <w:rFonts w:ascii="Verdana" w:hAnsi="Verdana"/>
          <w:color w:val="auto"/>
          <w:sz w:val="20"/>
          <w:szCs w:val="16"/>
        </w:rPr>
        <w:t>(see previous section)</w:t>
      </w:r>
      <w:r w:rsidR="00700290">
        <w:rPr>
          <w:rFonts w:ascii="Verdana" w:hAnsi="Verdana"/>
          <w:color w:val="auto"/>
          <w:sz w:val="20"/>
          <w:szCs w:val="16"/>
        </w:rPr>
        <w:t>.</w:t>
      </w:r>
    </w:p>
    <w:p w14:paraId="7CD3EA97" w14:textId="77777777" w:rsidR="00C74F6F" w:rsidRPr="00C74F6F" w:rsidRDefault="00C74F6F" w:rsidP="00AD16E4">
      <w:pPr>
        <w:pStyle w:val="ListParagraph"/>
        <w:numPr>
          <w:ilvl w:val="0"/>
          <w:numId w:val="29"/>
        </w:numPr>
        <w:rPr>
          <w:rFonts w:ascii="Verdana" w:hAnsi="Verdana"/>
          <w:color w:val="auto"/>
          <w:sz w:val="20"/>
          <w:szCs w:val="16"/>
        </w:rPr>
      </w:pPr>
      <w:r>
        <w:rPr>
          <w:rFonts w:ascii="Verdana" w:hAnsi="Verdana"/>
          <w:color w:val="000000"/>
          <w:sz w:val="20"/>
          <w:szCs w:val="20"/>
          <w:u w:color="000000"/>
        </w:rPr>
        <w:t>Ensur</w:t>
      </w:r>
      <w:r w:rsidR="00EF051F">
        <w:rPr>
          <w:rFonts w:ascii="Verdana" w:hAnsi="Verdana"/>
          <w:color w:val="000000"/>
          <w:sz w:val="20"/>
          <w:szCs w:val="20"/>
          <w:u w:color="000000"/>
        </w:rPr>
        <w:t>e</w:t>
      </w:r>
      <w:r>
        <w:rPr>
          <w:rFonts w:ascii="Verdana" w:hAnsi="Verdana"/>
          <w:color w:val="000000"/>
          <w:sz w:val="20"/>
          <w:szCs w:val="20"/>
          <w:u w:color="000000"/>
        </w:rPr>
        <w:t xml:space="preserve"> that the PCN adheres to the principles for Primary Care Networks set out by the Ministry and GPSC.</w:t>
      </w:r>
    </w:p>
    <w:p w14:paraId="68DB975E" w14:textId="77777777" w:rsidR="00700290" w:rsidRDefault="00EF051F" w:rsidP="00AD16E4">
      <w:pPr>
        <w:pStyle w:val="ListParagraph"/>
        <w:numPr>
          <w:ilvl w:val="0"/>
          <w:numId w:val="29"/>
        </w:numPr>
        <w:rPr>
          <w:rFonts w:ascii="Verdana" w:hAnsi="Verdana"/>
          <w:color w:val="auto"/>
          <w:sz w:val="20"/>
          <w:szCs w:val="16"/>
        </w:rPr>
      </w:pPr>
      <w:r>
        <w:rPr>
          <w:rFonts w:ascii="Verdana" w:hAnsi="Verdana"/>
          <w:color w:val="auto"/>
          <w:sz w:val="20"/>
          <w:szCs w:val="16"/>
        </w:rPr>
        <w:t xml:space="preserve">Support </w:t>
      </w:r>
      <w:r w:rsidR="004654D3">
        <w:rPr>
          <w:rFonts w:ascii="Verdana" w:hAnsi="Verdana"/>
          <w:color w:val="auto"/>
          <w:sz w:val="20"/>
          <w:szCs w:val="16"/>
        </w:rPr>
        <w:t xml:space="preserve">the </w:t>
      </w:r>
      <w:r w:rsidR="00997329" w:rsidRPr="00997329">
        <w:rPr>
          <w:rFonts w:ascii="Verdana" w:hAnsi="Verdana"/>
          <w:color w:val="auto"/>
          <w:sz w:val="20"/>
          <w:szCs w:val="16"/>
        </w:rPr>
        <w:t xml:space="preserve">equitable distribution of resources across Cowichan patient medical homes and </w:t>
      </w:r>
      <w:r w:rsidR="004654D3">
        <w:rPr>
          <w:rFonts w:ascii="Verdana" w:hAnsi="Verdana"/>
          <w:color w:val="auto"/>
          <w:sz w:val="20"/>
          <w:szCs w:val="16"/>
        </w:rPr>
        <w:t>the</w:t>
      </w:r>
      <w:r w:rsidR="00997329" w:rsidRPr="00997329">
        <w:rPr>
          <w:rFonts w:ascii="Verdana" w:hAnsi="Verdana"/>
          <w:color w:val="auto"/>
          <w:sz w:val="20"/>
          <w:szCs w:val="16"/>
        </w:rPr>
        <w:t xml:space="preserve"> full integration of </w:t>
      </w:r>
      <w:r w:rsidR="004654D3">
        <w:rPr>
          <w:rFonts w:ascii="Verdana" w:hAnsi="Verdana"/>
          <w:color w:val="auto"/>
          <w:sz w:val="20"/>
          <w:szCs w:val="16"/>
        </w:rPr>
        <w:t>PCN</w:t>
      </w:r>
      <w:r w:rsidR="00997329" w:rsidRPr="00997329">
        <w:rPr>
          <w:rFonts w:ascii="Verdana" w:hAnsi="Verdana"/>
          <w:color w:val="auto"/>
          <w:sz w:val="20"/>
          <w:szCs w:val="16"/>
        </w:rPr>
        <w:t xml:space="preserve"> resources with existing patient medical homes</w:t>
      </w:r>
      <w:r>
        <w:rPr>
          <w:rFonts w:ascii="Verdana" w:hAnsi="Verdana"/>
          <w:color w:val="auto"/>
          <w:sz w:val="20"/>
          <w:szCs w:val="16"/>
        </w:rPr>
        <w:t>.</w:t>
      </w:r>
    </w:p>
    <w:p w14:paraId="4B4ADC5F" w14:textId="77777777" w:rsidR="00BC40A5" w:rsidRDefault="004654D3" w:rsidP="00AD16E4">
      <w:pPr>
        <w:pStyle w:val="ListParagraph"/>
        <w:numPr>
          <w:ilvl w:val="0"/>
          <w:numId w:val="29"/>
        </w:numPr>
        <w:rPr>
          <w:rFonts w:ascii="Verdana" w:hAnsi="Verdana"/>
          <w:color w:val="auto"/>
          <w:sz w:val="20"/>
          <w:szCs w:val="16"/>
        </w:rPr>
      </w:pPr>
      <w:r>
        <w:rPr>
          <w:rFonts w:ascii="Verdana" w:hAnsi="Verdana"/>
          <w:color w:val="auto"/>
          <w:sz w:val="20"/>
          <w:szCs w:val="16"/>
        </w:rPr>
        <w:t>A</w:t>
      </w:r>
      <w:r w:rsidR="00010843">
        <w:rPr>
          <w:rFonts w:ascii="Verdana" w:hAnsi="Verdana"/>
          <w:color w:val="auto"/>
          <w:sz w:val="20"/>
          <w:szCs w:val="16"/>
        </w:rPr>
        <w:t>ttend PCN Steering Committee meetings</w:t>
      </w:r>
      <w:r w:rsidR="00C74298">
        <w:rPr>
          <w:rFonts w:ascii="Verdana" w:hAnsi="Verdana"/>
          <w:color w:val="auto"/>
          <w:sz w:val="20"/>
          <w:szCs w:val="16"/>
        </w:rPr>
        <w:t>.</w:t>
      </w:r>
    </w:p>
    <w:p w14:paraId="11F4FF95" w14:textId="77777777" w:rsidR="002E6EFB" w:rsidRDefault="00254B62" w:rsidP="00AD16E4">
      <w:pPr>
        <w:pStyle w:val="ListParagraph"/>
        <w:numPr>
          <w:ilvl w:val="0"/>
          <w:numId w:val="29"/>
        </w:numPr>
        <w:rPr>
          <w:rFonts w:ascii="Verdana" w:hAnsi="Verdana"/>
          <w:color w:val="auto"/>
          <w:sz w:val="20"/>
          <w:szCs w:val="16"/>
        </w:rPr>
      </w:pPr>
      <w:r>
        <w:rPr>
          <w:rFonts w:ascii="Verdana" w:hAnsi="Verdana"/>
          <w:color w:val="auto"/>
          <w:sz w:val="20"/>
          <w:szCs w:val="16"/>
        </w:rPr>
        <w:t>As required, a</w:t>
      </w:r>
      <w:r w:rsidR="0095267C">
        <w:rPr>
          <w:rFonts w:ascii="Verdana" w:hAnsi="Verdana"/>
          <w:color w:val="auto"/>
          <w:sz w:val="20"/>
          <w:szCs w:val="16"/>
        </w:rPr>
        <w:t>ct as a sounding board</w:t>
      </w:r>
      <w:r>
        <w:rPr>
          <w:rFonts w:ascii="Verdana" w:hAnsi="Verdana"/>
          <w:color w:val="auto"/>
          <w:sz w:val="20"/>
          <w:szCs w:val="16"/>
        </w:rPr>
        <w:t xml:space="preserve"> and help </w:t>
      </w:r>
      <w:r w:rsidR="001109E2">
        <w:rPr>
          <w:rFonts w:ascii="Verdana" w:hAnsi="Verdana"/>
          <w:color w:val="auto"/>
          <w:sz w:val="20"/>
          <w:szCs w:val="16"/>
        </w:rPr>
        <w:t>remov</w:t>
      </w:r>
      <w:r>
        <w:rPr>
          <w:rFonts w:ascii="Verdana" w:hAnsi="Verdana"/>
          <w:color w:val="auto"/>
          <w:sz w:val="20"/>
          <w:szCs w:val="16"/>
        </w:rPr>
        <w:t>e</w:t>
      </w:r>
      <w:r w:rsidR="001109E2">
        <w:rPr>
          <w:rFonts w:ascii="Verdana" w:hAnsi="Verdana"/>
          <w:color w:val="auto"/>
          <w:sz w:val="20"/>
          <w:szCs w:val="16"/>
        </w:rPr>
        <w:t xml:space="preserve"> barriers and contribut</w:t>
      </w:r>
      <w:r>
        <w:rPr>
          <w:rFonts w:ascii="Verdana" w:hAnsi="Verdana"/>
          <w:color w:val="auto"/>
          <w:sz w:val="20"/>
          <w:szCs w:val="16"/>
        </w:rPr>
        <w:t>e</w:t>
      </w:r>
      <w:r w:rsidR="001109E2">
        <w:rPr>
          <w:rFonts w:ascii="Verdana" w:hAnsi="Verdana"/>
          <w:color w:val="auto"/>
          <w:sz w:val="20"/>
          <w:szCs w:val="16"/>
        </w:rPr>
        <w:t xml:space="preserve"> to solutions </w:t>
      </w:r>
      <w:r w:rsidR="00D96839">
        <w:rPr>
          <w:rFonts w:ascii="Verdana" w:hAnsi="Verdana"/>
          <w:color w:val="auto"/>
          <w:sz w:val="20"/>
          <w:szCs w:val="16"/>
        </w:rPr>
        <w:t xml:space="preserve">for the effective management </w:t>
      </w:r>
      <w:r>
        <w:rPr>
          <w:rFonts w:ascii="Verdana" w:hAnsi="Verdana"/>
          <w:color w:val="auto"/>
          <w:sz w:val="20"/>
          <w:szCs w:val="16"/>
        </w:rPr>
        <w:t xml:space="preserve">of the PCN </w:t>
      </w:r>
      <w:r w:rsidR="0095267C">
        <w:rPr>
          <w:rFonts w:ascii="Verdana" w:hAnsi="Verdana"/>
          <w:color w:val="auto"/>
          <w:sz w:val="20"/>
          <w:szCs w:val="16"/>
        </w:rPr>
        <w:t>by the PCN Direct</w:t>
      </w:r>
      <w:r w:rsidR="00A755E6">
        <w:rPr>
          <w:rFonts w:ascii="Verdana" w:hAnsi="Verdana"/>
          <w:color w:val="auto"/>
          <w:sz w:val="20"/>
          <w:szCs w:val="16"/>
        </w:rPr>
        <w:t>or</w:t>
      </w:r>
      <w:r w:rsidR="00510A9D">
        <w:rPr>
          <w:rFonts w:ascii="Verdana" w:hAnsi="Verdana"/>
          <w:color w:val="auto"/>
          <w:sz w:val="20"/>
          <w:szCs w:val="16"/>
        </w:rPr>
        <w:t>.</w:t>
      </w:r>
    </w:p>
    <w:p w14:paraId="7EFDAD26" w14:textId="77777777" w:rsidR="001A5D19" w:rsidRDefault="001A5D19" w:rsidP="00AD16E4">
      <w:pPr>
        <w:pStyle w:val="ListParagraph"/>
        <w:numPr>
          <w:ilvl w:val="0"/>
          <w:numId w:val="29"/>
        </w:numPr>
        <w:rPr>
          <w:rFonts w:ascii="Verdana" w:hAnsi="Verdana"/>
          <w:color w:val="auto"/>
          <w:sz w:val="20"/>
          <w:szCs w:val="16"/>
        </w:rPr>
      </w:pPr>
      <w:r>
        <w:rPr>
          <w:rFonts w:ascii="Verdana" w:hAnsi="Verdana"/>
          <w:color w:val="auto"/>
          <w:sz w:val="20"/>
          <w:szCs w:val="16"/>
        </w:rPr>
        <w:t xml:space="preserve">Review and </w:t>
      </w:r>
      <w:r w:rsidR="009477AF">
        <w:rPr>
          <w:rFonts w:ascii="Verdana" w:hAnsi="Verdana"/>
          <w:color w:val="auto"/>
          <w:sz w:val="20"/>
          <w:szCs w:val="16"/>
        </w:rPr>
        <w:t>provide feedback on the annual overhead plan prepared by the PC</w:t>
      </w:r>
      <w:r w:rsidR="009477AF">
        <w:rPr>
          <w:rFonts w:ascii="Verdana" w:hAnsi="Verdana"/>
          <w:color w:val="auto"/>
          <w:sz w:val="20"/>
          <w:szCs w:val="16"/>
          <w:lang w:val="en-CA"/>
        </w:rPr>
        <w:t>N Director.</w:t>
      </w:r>
    </w:p>
    <w:p w14:paraId="64E88995" w14:textId="77777777" w:rsidR="000B71F5" w:rsidRPr="005F4813" w:rsidRDefault="00C74F45" w:rsidP="00AD16E4">
      <w:pPr>
        <w:pStyle w:val="ListParagraph"/>
        <w:numPr>
          <w:ilvl w:val="0"/>
          <w:numId w:val="29"/>
        </w:numPr>
        <w:rPr>
          <w:rFonts w:ascii="Verdana" w:hAnsi="Verdana"/>
          <w:color w:val="auto"/>
          <w:sz w:val="20"/>
          <w:szCs w:val="16"/>
        </w:rPr>
      </w:pPr>
      <w:r w:rsidRPr="005F4813">
        <w:rPr>
          <w:rFonts w:ascii="Verdana" w:hAnsi="Verdana"/>
          <w:color w:val="auto"/>
          <w:sz w:val="20"/>
          <w:szCs w:val="16"/>
        </w:rPr>
        <w:t xml:space="preserve">Hire </w:t>
      </w:r>
      <w:r w:rsidR="003128CA" w:rsidRPr="005F4813">
        <w:rPr>
          <w:rFonts w:ascii="Verdana" w:hAnsi="Verdana"/>
          <w:color w:val="auto"/>
          <w:sz w:val="20"/>
          <w:szCs w:val="16"/>
        </w:rPr>
        <w:t>PCN Director within the parameters of Island Health</w:t>
      </w:r>
      <w:r w:rsidR="000B71F5" w:rsidRPr="005F4813">
        <w:rPr>
          <w:rFonts w:ascii="Verdana" w:hAnsi="Verdana"/>
          <w:color w:val="auto"/>
          <w:sz w:val="20"/>
          <w:szCs w:val="16"/>
        </w:rPr>
        <w:t xml:space="preserve"> human resource policies.</w:t>
      </w:r>
    </w:p>
    <w:p w14:paraId="47F2FFDB" w14:textId="77777777" w:rsidR="00A67503" w:rsidRPr="00BC40A5" w:rsidRDefault="000B71F5" w:rsidP="00AD16E4">
      <w:pPr>
        <w:pStyle w:val="ListParagraph"/>
        <w:numPr>
          <w:ilvl w:val="0"/>
          <w:numId w:val="29"/>
        </w:numPr>
        <w:rPr>
          <w:rFonts w:ascii="Verdana" w:hAnsi="Verdana"/>
          <w:color w:val="auto"/>
          <w:sz w:val="20"/>
          <w:szCs w:val="16"/>
        </w:rPr>
      </w:pPr>
      <w:r>
        <w:rPr>
          <w:rFonts w:ascii="Verdana" w:hAnsi="Verdana"/>
          <w:color w:val="auto"/>
          <w:sz w:val="20"/>
          <w:szCs w:val="16"/>
        </w:rPr>
        <w:t>D</w:t>
      </w:r>
      <w:r w:rsidR="00A67503" w:rsidRPr="00BC40A5">
        <w:rPr>
          <w:rFonts w:ascii="Verdana" w:hAnsi="Verdana"/>
          <w:color w:val="auto"/>
          <w:sz w:val="20"/>
          <w:szCs w:val="16"/>
        </w:rPr>
        <w:t>ay-to-day decisions and operations of the PCN rests with the PCN Director.</w:t>
      </w:r>
    </w:p>
    <w:p w14:paraId="504E4F85" w14:textId="77777777" w:rsidR="00A67503" w:rsidRPr="00BC40A5" w:rsidRDefault="00A67503" w:rsidP="00BC40A5">
      <w:pPr>
        <w:ind w:left="360"/>
        <w:rPr>
          <w:rFonts w:ascii="Verdana" w:hAnsi="Verdana"/>
          <w:sz w:val="20"/>
          <w:szCs w:val="16"/>
        </w:rPr>
      </w:pPr>
    </w:p>
    <w:p w14:paraId="674D8EC9" w14:textId="77777777" w:rsidR="00471A55" w:rsidRPr="003A0729" w:rsidRDefault="00471A55" w:rsidP="003A0729">
      <w:pPr>
        <w:pStyle w:val="Heading1"/>
        <w:numPr>
          <w:ilvl w:val="0"/>
          <w:numId w:val="0"/>
        </w:numPr>
        <w:ind w:left="360" w:hanging="360"/>
        <w:rPr>
          <w:bCs w:val="0"/>
          <w:color w:val="auto"/>
          <w:sz w:val="24"/>
          <w:szCs w:val="24"/>
        </w:rPr>
      </w:pPr>
      <w:bookmarkStart w:id="15" w:name="_Toc61542514"/>
      <w:r w:rsidRPr="003A0729">
        <w:rPr>
          <w:bCs w:val="0"/>
          <w:color w:val="auto"/>
          <w:sz w:val="24"/>
          <w:szCs w:val="24"/>
        </w:rPr>
        <w:t>D</w:t>
      </w:r>
      <w:r w:rsidR="003951BC" w:rsidRPr="003A0729">
        <w:rPr>
          <w:bCs w:val="0"/>
          <w:color w:val="auto"/>
          <w:sz w:val="24"/>
          <w:szCs w:val="24"/>
        </w:rPr>
        <w:t>ecision-Making</w:t>
      </w:r>
      <w:bookmarkEnd w:id="15"/>
    </w:p>
    <w:p w14:paraId="256B9D52" w14:textId="77777777" w:rsidR="00AB34FB" w:rsidRPr="00BC409C" w:rsidRDefault="00F10372" w:rsidP="00AB34FB">
      <w:pPr>
        <w:rPr>
          <w:rFonts w:ascii="Verdana" w:hAnsi="Verdana"/>
          <w:b/>
          <w:bCs/>
          <w:sz w:val="20"/>
          <w:szCs w:val="16"/>
        </w:rPr>
      </w:pPr>
      <w:r>
        <w:rPr>
          <w:rFonts w:ascii="Verdana" w:hAnsi="Verdana"/>
          <w:b/>
          <w:bCs/>
          <w:sz w:val="20"/>
          <w:szCs w:val="16"/>
        </w:rPr>
        <w:t>Approach</w:t>
      </w:r>
      <w:r w:rsidR="00AB34FB" w:rsidRPr="00BC409C">
        <w:rPr>
          <w:rFonts w:ascii="Verdana" w:hAnsi="Verdana"/>
          <w:b/>
          <w:bCs/>
          <w:sz w:val="20"/>
          <w:szCs w:val="16"/>
        </w:rPr>
        <w:t>:</w:t>
      </w:r>
    </w:p>
    <w:p w14:paraId="2C7F26A3" w14:textId="77777777" w:rsidR="00AB34FB" w:rsidRPr="00BC409C" w:rsidRDefault="00AB34FB" w:rsidP="00AB34FB">
      <w:pPr>
        <w:numPr>
          <w:ilvl w:val="0"/>
          <w:numId w:val="25"/>
        </w:numPr>
        <w:rPr>
          <w:rFonts w:ascii="Verdana" w:hAnsi="Verdana"/>
          <w:sz w:val="20"/>
          <w:szCs w:val="16"/>
        </w:rPr>
      </w:pPr>
      <w:r w:rsidRPr="00BC409C">
        <w:rPr>
          <w:rFonts w:ascii="Verdana" w:hAnsi="Verdana"/>
          <w:sz w:val="20"/>
          <w:szCs w:val="16"/>
        </w:rPr>
        <w:t>We see every interaction as an opportunity for positive collaboration.</w:t>
      </w:r>
    </w:p>
    <w:p w14:paraId="24F9F882" w14:textId="77777777" w:rsidR="00AB34FB" w:rsidRPr="00BC409C" w:rsidRDefault="00AB34FB" w:rsidP="00AB34FB">
      <w:pPr>
        <w:numPr>
          <w:ilvl w:val="0"/>
          <w:numId w:val="25"/>
        </w:numPr>
        <w:rPr>
          <w:rFonts w:ascii="Verdana" w:hAnsi="Verdana"/>
          <w:sz w:val="20"/>
          <w:szCs w:val="16"/>
        </w:rPr>
      </w:pPr>
      <w:r w:rsidRPr="00BC409C">
        <w:rPr>
          <w:rFonts w:ascii="Verdana" w:hAnsi="Verdana"/>
          <w:sz w:val="20"/>
          <w:szCs w:val="16"/>
        </w:rPr>
        <w:t>We ensure that everyone feels heard and that their perspective is valued.</w:t>
      </w:r>
    </w:p>
    <w:p w14:paraId="24BF5D08" w14:textId="77777777" w:rsidR="00AB34FB" w:rsidRPr="00BC409C" w:rsidRDefault="00AB34FB" w:rsidP="00AB34FB">
      <w:pPr>
        <w:numPr>
          <w:ilvl w:val="0"/>
          <w:numId w:val="25"/>
        </w:numPr>
        <w:rPr>
          <w:rFonts w:ascii="Verdana" w:hAnsi="Verdana"/>
          <w:sz w:val="20"/>
          <w:szCs w:val="16"/>
        </w:rPr>
      </w:pPr>
      <w:r w:rsidRPr="00BC409C">
        <w:rPr>
          <w:rFonts w:ascii="Verdana" w:hAnsi="Verdana"/>
          <w:sz w:val="20"/>
          <w:szCs w:val="16"/>
        </w:rPr>
        <w:t>We use curiosity to achieve understanding.</w:t>
      </w:r>
    </w:p>
    <w:p w14:paraId="5C60D286" w14:textId="77777777" w:rsidR="00AB34FB" w:rsidRPr="00BC409C" w:rsidRDefault="00AB34FB" w:rsidP="00AB34FB">
      <w:pPr>
        <w:numPr>
          <w:ilvl w:val="0"/>
          <w:numId w:val="25"/>
        </w:numPr>
        <w:rPr>
          <w:rFonts w:ascii="Verdana" w:hAnsi="Verdana"/>
          <w:sz w:val="20"/>
          <w:szCs w:val="16"/>
        </w:rPr>
      </w:pPr>
      <w:r w:rsidRPr="00BC409C">
        <w:rPr>
          <w:rFonts w:ascii="Verdana" w:hAnsi="Verdana"/>
          <w:sz w:val="20"/>
          <w:szCs w:val="16"/>
        </w:rPr>
        <w:t>We believe that dialogue is the foundation of partnerships.</w:t>
      </w:r>
    </w:p>
    <w:p w14:paraId="097937A0" w14:textId="77777777" w:rsidR="00AB34FB" w:rsidRPr="00BC409C" w:rsidRDefault="00AB34FB" w:rsidP="00AB34FB">
      <w:pPr>
        <w:numPr>
          <w:ilvl w:val="0"/>
          <w:numId w:val="25"/>
        </w:numPr>
        <w:rPr>
          <w:rFonts w:ascii="Verdana" w:hAnsi="Verdana"/>
          <w:sz w:val="20"/>
          <w:szCs w:val="16"/>
        </w:rPr>
      </w:pPr>
      <w:r w:rsidRPr="00BC409C">
        <w:rPr>
          <w:rFonts w:ascii="Verdana" w:hAnsi="Verdana"/>
          <w:sz w:val="20"/>
          <w:szCs w:val="16"/>
        </w:rPr>
        <w:t>We separate dialogue from decision making and we stay in dialogue until consensus is reached.</w:t>
      </w:r>
    </w:p>
    <w:p w14:paraId="0A57998B" w14:textId="77777777" w:rsidR="00AB34FB" w:rsidRPr="00BC409C" w:rsidRDefault="00AB34FB" w:rsidP="00AB34FB">
      <w:pPr>
        <w:rPr>
          <w:rFonts w:ascii="Verdana" w:hAnsi="Verdana"/>
          <w:sz w:val="20"/>
          <w:szCs w:val="16"/>
        </w:rPr>
      </w:pPr>
    </w:p>
    <w:p w14:paraId="5DAA279C" w14:textId="77777777" w:rsidR="00AB34FB" w:rsidRDefault="00AB34FB" w:rsidP="00AB34FB">
      <w:pPr>
        <w:rPr>
          <w:rFonts w:ascii="Verdana" w:hAnsi="Verdana"/>
          <w:sz w:val="20"/>
          <w:szCs w:val="16"/>
        </w:rPr>
      </w:pPr>
      <w:r w:rsidRPr="00BC409C">
        <w:rPr>
          <w:rFonts w:ascii="Verdana" w:hAnsi="Verdana"/>
          <w:sz w:val="20"/>
          <w:szCs w:val="16"/>
        </w:rPr>
        <w:t xml:space="preserve">Decisions will be made by consensus.  </w:t>
      </w:r>
      <w:r w:rsidRPr="00BC409C">
        <w:rPr>
          <w:rFonts w:ascii="Verdana" w:hAnsi="Verdana" w:cs="Arial"/>
          <w:sz w:val="20"/>
          <w:szCs w:val="16"/>
        </w:rPr>
        <w:t xml:space="preserve">Consensus is achieved when everyone accepts and supports a decision and understands how it was reached.  </w:t>
      </w:r>
      <w:r w:rsidRPr="00BC409C">
        <w:rPr>
          <w:rFonts w:ascii="Verdana" w:hAnsi="Verdana"/>
          <w:sz w:val="20"/>
          <w:szCs w:val="16"/>
        </w:rPr>
        <w:t xml:space="preserve">In meetings where significant decisions are to occur, all partners will be notified and encouraged to attend. </w:t>
      </w:r>
      <w:r w:rsidR="00D3074D" w:rsidRPr="00BC409C">
        <w:rPr>
          <w:rFonts w:ascii="Verdana" w:hAnsi="Verdana"/>
          <w:sz w:val="20"/>
          <w:szCs w:val="16"/>
        </w:rPr>
        <w:t>If</w:t>
      </w:r>
      <w:r w:rsidRPr="00BC409C">
        <w:rPr>
          <w:rFonts w:ascii="Verdana" w:hAnsi="Verdana"/>
          <w:sz w:val="20"/>
          <w:szCs w:val="16"/>
        </w:rPr>
        <w:t xml:space="preserve"> consensus cannot be reached, a higher level of consensus decision-making will be implemented. The group will return to dialogue about the decision with periodic check-ins to see if individuals are supportive, undecided, or not supportive. Dialogue continues until the majority are supportive. </w:t>
      </w:r>
    </w:p>
    <w:p w14:paraId="63BE7BC3" w14:textId="77777777" w:rsidR="000B71F5" w:rsidRPr="005F4813" w:rsidRDefault="000B71F5">
      <w:pPr>
        <w:rPr>
          <w:rFonts w:ascii="Verdana" w:hAnsi="Verdana"/>
          <w:sz w:val="20"/>
          <w:szCs w:val="16"/>
        </w:rPr>
      </w:pPr>
      <w:bookmarkStart w:id="16" w:name="_Toc61542515"/>
    </w:p>
    <w:p w14:paraId="1D9EDDDB" w14:textId="77777777" w:rsidR="008F2EC2" w:rsidRPr="005F4813" w:rsidRDefault="000B71F5">
      <w:pPr>
        <w:rPr>
          <w:rFonts w:ascii="Verdana" w:hAnsi="Verdana"/>
          <w:sz w:val="20"/>
          <w:szCs w:val="16"/>
        </w:rPr>
      </w:pPr>
      <w:r w:rsidRPr="005F4813">
        <w:rPr>
          <w:rFonts w:ascii="Verdana" w:hAnsi="Verdana"/>
          <w:sz w:val="20"/>
          <w:szCs w:val="16"/>
        </w:rPr>
        <w:t>Quorum:</w:t>
      </w:r>
      <w:r w:rsidR="0017758B" w:rsidRPr="005F4813">
        <w:rPr>
          <w:rFonts w:ascii="Verdana" w:hAnsi="Verdana"/>
          <w:sz w:val="20"/>
          <w:szCs w:val="16"/>
        </w:rPr>
        <w:t xml:space="preserve"> 30% attendance with minimum representation of 1 from each: Cowichan Division of Family Practice, Indigenous, and Island Health.</w:t>
      </w:r>
    </w:p>
    <w:p w14:paraId="72B1D141" w14:textId="77777777" w:rsidR="00471A55" w:rsidRPr="003A0729" w:rsidRDefault="00471A55" w:rsidP="003A0729">
      <w:pPr>
        <w:pStyle w:val="Heading1"/>
        <w:numPr>
          <w:ilvl w:val="0"/>
          <w:numId w:val="0"/>
        </w:numPr>
        <w:ind w:left="360" w:hanging="360"/>
        <w:rPr>
          <w:bCs w:val="0"/>
          <w:color w:val="auto"/>
          <w:sz w:val="24"/>
          <w:szCs w:val="24"/>
        </w:rPr>
      </w:pPr>
      <w:r w:rsidRPr="003A0729">
        <w:rPr>
          <w:bCs w:val="0"/>
          <w:color w:val="auto"/>
          <w:sz w:val="24"/>
          <w:szCs w:val="24"/>
        </w:rPr>
        <w:t>M</w:t>
      </w:r>
      <w:r w:rsidR="003951BC" w:rsidRPr="003A0729">
        <w:rPr>
          <w:bCs w:val="0"/>
          <w:color w:val="auto"/>
          <w:sz w:val="24"/>
          <w:szCs w:val="24"/>
        </w:rPr>
        <w:t>embership</w:t>
      </w:r>
      <w:bookmarkEnd w:id="16"/>
    </w:p>
    <w:p w14:paraId="2AB59B62" w14:textId="77777777" w:rsidR="000744A7" w:rsidRPr="00477975" w:rsidRDefault="00F563CC" w:rsidP="003938CB">
      <w:pPr>
        <w:pStyle w:val="ListParagraph"/>
        <w:numPr>
          <w:ilvl w:val="0"/>
          <w:numId w:val="4"/>
        </w:numPr>
        <w:rPr>
          <w:rFonts w:ascii="Verdana" w:hAnsi="Verdana" w:cstheme="minorHAnsi"/>
          <w:iCs/>
          <w:color w:val="000000" w:themeColor="text1"/>
          <w:sz w:val="20"/>
          <w:szCs w:val="20"/>
        </w:rPr>
      </w:pPr>
      <w:r w:rsidRPr="00477975">
        <w:rPr>
          <w:rFonts w:ascii="Verdana" w:hAnsi="Verdana" w:cstheme="minorHAnsi"/>
          <w:iCs/>
          <w:color w:val="000000" w:themeColor="text1"/>
          <w:sz w:val="20"/>
          <w:szCs w:val="20"/>
        </w:rPr>
        <w:t>3</w:t>
      </w:r>
      <w:r w:rsidR="0063500E" w:rsidRPr="00477975">
        <w:rPr>
          <w:rFonts w:ascii="Verdana" w:hAnsi="Verdana" w:cstheme="minorHAnsi"/>
          <w:iCs/>
          <w:color w:val="000000" w:themeColor="text1"/>
          <w:sz w:val="20"/>
          <w:szCs w:val="20"/>
        </w:rPr>
        <w:t xml:space="preserve"> members appointed by Island Health, 3 members appointed by the Cowichan Division of Family Practice, and 3 Indigenous members as </w:t>
      </w:r>
      <w:r w:rsidR="006F33F5" w:rsidRPr="00477975">
        <w:rPr>
          <w:rFonts w:ascii="Verdana" w:hAnsi="Verdana" w:cstheme="minorHAnsi"/>
          <w:iCs/>
          <w:color w:val="000000" w:themeColor="text1"/>
          <w:sz w:val="20"/>
          <w:szCs w:val="20"/>
        </w:rPr>
        <w:t>determined by survey of Indigenous organizations/First Nations communities</w:t>
      </w:r>
      <w:r w:rsidR="00AD726D" w:rsidRPr="00477975">
        <w:rPr>
          <w:rFonts w:ascii="Verdana" w:hAnsi="Verdana" w:cstheme="minorHAnsi"/>
          <w:iCs/>
          <w:color w:val="000000" w:themeColor="text1"/>
          <w:sz w:val="20"/>
          <w:szCs w:val="20"/>
        </w:rPr>
        <w:t>.</w:t>
      </w:r>
    </w:p>
    <w:p w14:paraId="1416C051" w14:textId="77777777" w:rsidR="000744A7" w:rsidRPr="00E150CF" w:rsidRDefault="000744A7" w:rsidP="003938CB">
      <w:pPr>
        <w:pStyle w:val="ListParagraph"/>
        <w:numPr>
          <w:ilvl w:val="0"/>
          <w:numId w:val="4"/>
        </w:numPr>
        <w:rPr>
          <w:rFonts w:ascii="Verdana" w:hAnsi="Verdana" w:cstheme="minorHAnsi"/>
          <w:iCs/>
          <w:color w:val="000000" w:themeColor="text1"/>
          <w:sz w:val="20"/>
          <w:szCs w:val="20"/>
        </w:rPr>
      </w:pPr>
      <w:r w:rsidRPr="00E150CF">
        <w:rPr>
          <w:rFonts w:ascii="Verdana" w:hAnsi="Verdana" w:cstheme="minorHAnsi"/>
          <w:iCs/>
          <w:color w:val="000000" w:themeColor="text1"/>
          <w:sz w:val="20"/>
          <w:szCs w:val="20"/>
        </w:rPr>
        <w:t xml:space="preserve">Term of membership </w:t>
      </w:r>
      <w:r w:rsidR="00A42AD6" w:rsidRPr="00E150CF">
        <w:rPr>
          <w:rFonts w:ascii="Verdana" w:hAnsi="Verdana" w:cstheme="minorHAnsi"/>
          <w:iCs/>
          <w:color w:val="000000" w:themeColor="text1"/>
          <w:sz w:val="20"/>
          <w:szCs w:val="20"/>
        </w:rPr>
        <w:t>is to be</w:t>
      </w:r>
      <w:r w:rsidRPr="00E150CF">
        <w:rPr>
          <w:rFonts w:ascii="Verdana" w:hAnsi="Verdana" w:cstheme="minorHAnsi"/>
          <w:iCs/>
          <w:color w:val="000000" w:themeColor="text1"/>
          <w:sz w:val="20"/>
          <w:szCs w:val="20"/>
        </w:rPr>
        <w:t xml:space="preserve"> </w:t>
      </w:r>
      <w:r w:rsidR="00B966DC" w:rsidRPr="00E150CF">
        <w:rPr>
          <w:rFonts w:ascii="Verdana" w:hAnsi="Verdana" w:cstheme="minorHAnsi"/>
          <w:iCs/>
          <w:color w:val="000000" w:themeColor="text1"/>
          <w:sz w:val="20"/>
          <w:szCs w:val="20"/>
        </w:rPr>
        <w:t xml:space="preserve">reviewed </w:t>
      </w:r>
      <w:r w:rsidR="00A42AD6" w:rsidRPr="00E150CF">
        <w:rPr>
          <w:rFonts w:ascii="Verdana" w:hAnsi="Verdana" w:cstheme="minorHAnsi"/>
          <w:iCs/>
          <w:color w:val="000000" w:themeColor="text1"/>
          <w:sz w:val="20"/>
          <w:szCs w:val="20"/>
        </w:rPr>
        <w:t xml:space="preserve">every </w:t>
      </w:r>
      <w:r w:rsidR="00B966DC" w:rsidRPr="00E150CF">
        <w:rPr>
          <w:rFonts w:ascii="Verdana" w:hAnsi="Verdana" w:cstheme="minorHAnsi"/>
          <w:iCs/>
          <w:color w:val="000000" w:themeColor="text1"/>
          <w:sz w:val="20"/>
          <w:szCs w:val="20"/>
        </w:rPr>
        <w:t>2 years</w:t>
      </w:r>
      <w:r w:rsidR="00A42AD6" w:rsidRPr="00E150CF">
        <w:rPr>
          <w:rFonts w:ascii="Verdana" w:hAnsi="Verdana" w:cstheme="minorHAnsi"/>
          <w:iCs/>
          <w:color w:val="000000" w:themeColor="text1"/>
          <w:sz w:val="20"/>
          <w:szCs w:val="20"/>
        </w:rPr>
        <w:t>. There will be no</w:t>
      </w:r>
      <w:r w:rsidR="00B966DC" w:rsidRPr="00E150CF">
        <w:rPr>
          <w:rFonts w:ascii="Verdana" w:hAnsi="Verdana" w:cstheme="minorHAnsi"/>
          <w:iCs/>
          <w:color w:val="000000" w:themeColor="text1"/>
          <w:sz w:val="20"/>
          <w:szCs w:val="20"/>
        </w:rPr>
        <w:t xml:space="preserve"> </w:t>
      </w:r>
      <w:r w:rsidR="00E150CF" w:rsidRPr="00E150CF">
        <w:rPr>
          <w:rFonts w:ascii="Verdana" w:hAnsi="Verdana" w:cstheme="minorHAnsi"/>
          <w:iCs/>
          <w:color w:val="000000" w:themeColor="text1"/>
          <w:sz w:val="20"/>
          <w:szCs w:val="20"/>
        </w:rPr>
        <w:t xml:space="preserve">time limit </w:t>
      </w:r>
      <w:r w:rsidR="00B966DC" w:rsidRPr="00E150CF">
        <w:rPr>
          <w:rFonts w:ascii="Verdana" w:hAnsi="Verdana" w:cstheme="minorHAnsi"/>
          <w:iCs/>
          <w:color w:val="000000" w:themeColor="text1"/>
          <w:sz w:val="20"/>
          <w:szCs w:val="20"/>
        </w:rPr>
        <w:t xml:space="preserve">on </w:t>
      </w:r>
      <w:r w:rsidR="00E150CF" w:rsidRPr="00E150CF">
        <w:rPr>
          <w:rFonts w:ascii="Verdana" w:hAnsi="Verdana" w:cstheme="minorHAnsi"/>
          <w:iCs/>
          <w:color w:val="000000" w:themeColor="text1"/>
          <w:sz w:val="20"/>
          <w:szCs w:val="20"/>
        </w:rPr>
        <w:t>membership</w:t>
      </w:r>
      <w:r w:rsidR="00AD726D" w:rsidRPr="00E150CF">
        <w:rPr>
          <w:rFonts w:ascii="Verdana" w:hAnsi="Verdana" w:cstheme="minorHAnsi"/>
          <w:iCs/>
          <w:color w:val="000000" w:themeColor="text1"/>
          <w:sz w:val="20"/>
          <w:szCs w:val="20"/>
        </w:rPr>
        <w:t>.</w:t>
      </w:r>
    </w:p>
    <w:p w14:paraId="47DCA25E" w14:textId="77777777" w:rsidR="000744A7" w:rsidRPr="00E150CF" w:rsidRDefault="000744A7" w:rsidP="003938CB">
      <w:pPr>
        <w:pStyle w:val="ListParagraph"/>
        <w:numPr>
          <w:ilvl w:val="0"/>
          <w:numId w:val="4"/>
        </w:numPr>
        <w:rPr>
          <w:rFonts w:ascii="Verdana" w:hAnsi="Verdana" w:cstheme="minorHAnsi"/>
          <w:iCs/>
          <w:color w:val="000000" w:themeColor="text1"/>
          <w:sz w:val="20"/>
          <w:szCs w:val="20"/>
        </w:rPr>
      </w:pPr>
      <w:r w:rsidRPr="00E150CF">
        <w:rPr>
          <w:rFonts w:ascii="Verdana" w:hAnsi="Verdana" w:cstheme="minorHAnsi"/>
          <w:iCs/>
          <w:color w:val="000000" w:themeColor="text1"/>
          <w:sz w:val="20"/>
          <w:szCs w:val="20"/>
        </w:rPr>
        <w:t>Change</w:t>
      </w:r>
      <w:r w:rsidR="00E150CF" w:rsidRPr="00E150CF">
        <w:rPr>
          <w:rFonts w:ascii="Verdana" w:hAnsi="Verdana" w:cstheme="minorHAnsi"/>
          <w:iCs/>
          <w:color w:val="000000" w:themeColor="text1"/>
          <w:sz w:val="20"/>
          <w:szCs w:val="20"/>
        </w:rPr>
        <w:t>s</w:t>
      </w:r>
      <w:r w:rsidRPr="00E150CF">
        <w:rPr>
          <w:rFonts w:ascii="Verdana" w:hAnsi="Verdana" w:cstheme="minorHAnsi"/>
          <w:iCs/>
          <w:color w:val="000000" w:themeColor="text1"/>
          <w:sz w:val="20"/>
          <w:szCs w:val="20"/>
        </w:rPr>
        <w:t xml:space="preserve"> </w:t>
      </w:r>
      <w:r w:rsidR="00E150CF" w:rsidRPr="00E150CF">
        <w:rPr>
          <w:rFonts w:ascii="Verdana" w:hAnsi="Verdana" w:cstheme="minorHAnsi"/>
          <w:iCs/>
          <w:color w:val="000000" w:themeColor="text1"/>
          <w:sz w:val="20"/>
          <w:szCs w:val="20"/>
        </w:rPr>
        <w:t>to</w:t>
      </w:r>
      <w:r w:rsidRPr="00E150CF">
        <w:rPr>
          <w:rFonts w:ascii="Verdana" w:hAnsi="Verdana" w:cstheme="minorHAnsi"/>
          <w:iCs/>
          <w:color w:val="000000" w:themeColor="text1"/>
          <w:sz w:val="20"/>
          <w:szCs w:val="20"/>
        </w:rPr>
        <w:t xml:space="preserve"> membership – </w:t>
      </w:r>
      <w:r w:rsidR="00597578" w:rsidRPr="00E150CF">
        <w:rPr>
          <w:rFonts w:ascii="Verdana" w:hAnsi="Verdana" w:cstheme="minorHAnsi"/>
          <w:iCs/>
          <w:color w:val="000000" w:themeColor="text1"/>
          <w:sz w:val="20"/>
          <w:szCs w:val="20"/>
        </w:rPr>
        <w:t>consensus and dialogue of committee member</w:t>
      </w:r>
      <w:r w:rsidR="00E150CF" w:rsidRPr="00E150CF">
        <w:rPr>
          <w:rFonts w:ascii="Verdana" w:hAnsi="Verdana" w:cstheme="minorHAnsi"/>
          <w:iCs/>
          <w:color w:val="000000" w:themeColor="text1"/>
          <w:sz w:val="20"/>
          <w:szCs w:val="20"/>
        </w:rPr>
        <w:t>s</w:t>
      </w:r>
      <w:r w:rsidR="00AD726D" w:rsidRPr="00E150CF">
        <w:rPr>
          <w:rFonts w:ascii="Verdana" w:hAnsi="Verdana" w:cstheme="minorHAnsi"/>
          <w:iCs/>
          <w:color w:val="000000" w:themeColor="text1"/>
          <w:sz w:val="20"/>
          <w:szCs w:val="20"/>
        </w:rPr>
        <w:t>.</w:t>
      </w:r>
    </w:p>
    <w:p w14:paraId="764DB9CD" w14:textId="77777777" w:rsidR="000744A7" w:rsidRPr="00C85D64" w:rsidRDefault="007758D8" w:rsidP="003938CB">
      <w:pPr>
        <w:pStyle w:val="ListParagraph"/>
        <w:numPr>
          <w:ilvl w:val="0"/>
          <w:numId w:val="4"/>
        </w:numPr>
        <w:rPr>
          <w:rFonts w:ascii="Verdana" w:hAnsi="Verdana" w:cstheme="minorHAnsi"/>
          <w:iCs/>
          <w:color w:val="000000" w:themeColor="text1"/>
          <w:sz w:val="20"/>
          <w:szCs w:val="20"/>
        </w:rPr>
      </w:pPr>
      <w:r w:rsidRPr="00C85D64">
        <w:rPr>
          <w:rFonts w:ascii="Verdana" w:hAnsi="Verdana" w:cstheme="minorHAnsi"/>
          <w:iCs/>
          <w:color w:val="000000" w:themeColor="text1"/>
          <w:sz w:val="20"/>
          <w:szCs w:val="20"/>
        </w:rPr>
        <w:t xml:space="preserve">Can invite </w:t>
      </w:r>
      <w:r w:rsidR="00E150CF" w:rsidRPr="00C85D64">
        <w:rPr>
          <w:rFonts w:ascii="Verdana" w:hAnsi="Verdana" w:cstheme="minorHAnsi"/>
          <w:iCs/>
          <w:color w:val="000000" w:themeColor="text1"/>
          <w:sz w:val="20"/>
          <w:szCs w:val="20"/>
        </w:rPr>
        <w:t>a</w:t>
      </w:r>
      <w:r w:rsidR="000744A7" w:rsidRPr="00C85D64">
        <w:rPr>
          <w:rFonts w:ascii="Verdana" w:hAnsi="Verdana" w:cstheme="minorHAnsi"/>
          <w:iCs/>
          <w:color w:val="000000" w:themeColor="text1"/>
          <w:sz w:val="20"/>
          <w:szCs w:val="20"/>
        </w:rPr>
        <w:t xml:space="preserve">dvisory/ad hoc members who do not participate in formal decision-making but can participate in the Committee discussions.  </w:t>
      </w:r>
    </w:p>
    <w:p w14:paraId="1EDDDC85" w14:textId="77777777" w:rsidR="00D64294" w:rsidRPr="005F4813" w:rsidRDefault="00D64294" w:rsidP="00261AE5">
      <w:pPr>
        <w:pStyle w:val="ListParagraph"/>
        <w:numPr>
          <w:ilvl w:val="0"/>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Key linkages</w:t>
      </w:r>
      <w:r w:rsidR="00C70E8F" w:rsidRPr="005F4813">
        <w:rPr>
          <w:rFonts w:ascii="Verdana" w:hAnsi="Verdana" w:cstheme="minorHAnsi"/>
          <w:iCs/>
          <w:color w:val="000000" w:themeColor="text1"/>
          <w:sz w:val="20"/>
          <w:szCs w:val="20"/>
        </w:rPr>
        <w:t xml:space="preserve"> (the following are examples &amp; not limited to)</w:t>
      </w:r>
      <w:r w:rsidRPr="005F4813">
        <w:rPr>
          <w:rFonts w:ascii="Verdana" w:hAnsi="Verdana" w:cstheme="minorHAnsi"/>
          <w:iCs/>
          <w:color w:val="000000" w:themeColor="text1"/>
          <w:sz w:val="20"/>
          <w:szCs w:val="20"/>
        </w:rPr>
        <w:t>:</w:t>
      </w:r>
    </w:p>
    <w:p w14:paraId="40619549" w14:textId="77777777" w:rsidR="00D64294" w:rsidRPr="005F4813" w:rsidRDefault="00D64294"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Cowichan Collaborative Services Committee</w:t>
      </w:r>
    </w:p>
    <w:p w14:paraId="7AA8E97B" w14:textId="77777777" w:rsidR="0075272A" w:rsidRPr="005F4813" w:rsidRDefault="00D64294"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Our Cowichan Community Health Network</w:t>
      </w:r>
    </w:p>
    <w:p w14:paraId="3D121D54" w14:textId="77777777" w:rsidR="00D64294" w:rsidRPr="005F4813" w:rsidRDefault="00D64294"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Community Action Team</w:t>
      </w:r>
    </w:p>
    <w:p w14:paraId="7AFBECEA" w14:textId="77777777" w:rsidR="00D64294" w:rsidRPr="005F4813" w:rsidRDefault="00D64294"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 xml:space="preserve">Eldercare Project in Cowichan </w:t>
      </w:r>
    </w:p>
    <w:p w14:paraId="2DBCBF33" w14:textId="77777777" w:rsidR="00D64294" w:rsidRPr="005F4813" w:rsidRDefault="00E80E84"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Cowichan Leadership Table</w:t>
      </w:r>
    </w:p>
    <w:p w14:paraId="3CFFDA79" w14:textId="77777777" w:rsidR="00C70E8F" w:rsidRPr="005F4813" w:rsidRDefault="00754660"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Regional Primary Care Strategy Team (I.H.)</w:t>
      </w:r>
    </w:p>
    <w:p w14:paraId="3E6D30B8" w14:textId="77777777" w:rsidR="00044C69" w:rsidRPr="005F4813" w:rsidRDefault="00044C69"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General Practice Services Committee</w:t>
      </w:r>
    </w:p>
    <w:p w14:paraId="7DF2D7BC" w14:textId="77777777" w:rsidR="00044C69" w:rsidRPr="005F4813" w:rsidRDefault="00044C69"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Ministry of Health</w:t>
      </w:r>
    </w:p>
    <w:p w14:paraId="684B3FC8" w14:textId="77777777" w:rsidR="00044C69" w:rsidRDefault="00044C69" w:rsidP="00D64294">
      <w:pPr>
        <w:pStyle w:val="ListParagraph"/>
        <w:numPr>
          <w:ilvl w:val="1"/>
          <w:numId w:val="4"/>
        </w:numPr>
        <w:rPr>
          <w:rFonts w:ascii="Verdana" w:hAnsi="Verdana" w:cstheme="minorHAnsi"/>
          <w:iCs/>
          <w:color w:val="000000" w:themeColor="text1"/>
          <w:sz w:val="20"/>
          <w:szCs w:val="20"/>
        </w:rPr>
      </w:pPr>
      <w:r w:rsidRPr="005F4813">
        <w:rPr>
          <w:rFonts w:ascii="Verdana" w:hAnsi="Verdana" w:cstheme="minorHAnsi"/>
          <w:iCs/>
          <w:color w:val="000000" w:themeColor="text1"/>
          <w:sz w:val="20"/>
          <w:szCs w:val="20"/>
        </w:rPr>
        <w:t>Cowichan District Medical Society</w:t>
      </w:r>
    </w:p>
    <w:p w14:paraId="29DAB87E" w14:textId="77777777" w:rsidR="005F4813" w:rsidRPr="005F4813" w:rsidRDefault="005F4813" w:rsidP="00D64294">
      <w:pPr>
        <w:pStyle w:val="ListParagraph"/>
        <w:numPr>
          <w:ilvl w:val="1"/>
          <w:numId w:val="4"/>
        </w:numPr>
        <w:rPr>
          <w:rFonts w:ascii="Verdana" w:hAnsi="Verdana" w:cstheme="minorHAnsi"/>
          <w:iCs/>
          <w:color w:val="000000" w:themeColor="text1"/>
          <w:sz w:val="20"/>
          <w:szCs w:val="20"/>
        </w:rPr>
      </w:pPr>
      <w:r>
        <w:rPr>
          <w:rFonts w:ascii="Verdana" w:hAnsi="Verdana" w:cstheme="minorHAnsi"/>
          <w:iCs/>
          <w:color w:val="000000" w:themeColor="text1"/>
          <w:sz w:val="20"/>
          <w:szCs w:val="20"/>
        </w:rPr>
        <w:t>Cowichan Integration Care Cabinet</w:t>
      </w:r>
    </w:p>
    <w:p w14:paraId="46E495A3" w14:textId="77777777" w:rsidR="0075272A" w:rsidRDefault="0075272A" w:rsidP="000744A7">
      <w:pPr>
        <w:jc w:val="both"/>
        <w:rPr>
          <w:rFonts w:ascii="Verdana" w:hAnsi="Verdana" w:cstheme="minorHAnsi"/>
          <w:iCs/>
          <w:sz w:val="20"/>
        </w:rPr>
      </w:pPr>
    </w:p>
    <w:p w14:paraId="4A4D5C37" w14:textId="77777777" w:rsidR="00471A55" w:rsidRPr="003A0729" w:rsidRDefault="00471A55" w:rsidP="003A0729">
      <w:pPr>
        <w:pStyle w:val="Heading1"/>
        <w:numPr>
          <w:ilvl w:val="0"/>
          <w:numId w:val="0"/>
        </w:numPr>
        <w:ind w:left="360" w:hanging="360"/>
        <w:rPr>
          <w:bCs w:val="0"/>
          <w:color w:val="auto"/>
          <w:sz w:val="24"/>
          <w:szCs w:val="24"/>
        </w:rPr>
      </w:pPr>
      <w:bookmarkStart w:id="17" w:name="_Toc61542516"/>
      <w:r w:rsidRPr="003A0729">
        <w:rPr>
          <w:bCs w:val="0"/>
          <w:color w:val="auto"/>
          <w:sz w:val="24"/>
          <w:szCs w:val="24"/>
        </w:rPr>
        <w:t>M</w:t>
      </w:r>
      <w:r w:rsidR="003951BC" w:rsidRPr="003A0729">
        <w:rPr>
          <w:bCs w:val="0"/>
          <w:color w:val="auto"/>
          <w:sz w:val="24"/>
          <w:szCs w:val="24"/>
        </w:rPr>
        <w:t>eetings</w:t>
      </w:r>
      <w:bookmarkEnd w:id="17"/>
    </w:p>
    <w:p w14:paraId="14D78732" w14:textId="77777777" w:rsidR="008B1A25" w:rsidRDefault="008B1A25" w:rsidP="00310537">
      <w:pPr>
        <w:jc w:val="both"/>
        <w:rPr>
          <w:rFonts w:ascii="Verdana" w:hAnsi="Verdana"/>
          <w:sz w:val="20"/>
          <w:lang w:val="en-US" w:eastAsia="en-US"/>
        </w:rPr>
      </w:pPr>
      <w:r>
        <w:rPr>
          <w:rFonts w:ascii="Verdana" w:hAnsi="Verdana"/>
          <w:sz w:val="20"/>
          <w:lang w:val="en-US" w:eastAsia="en-US"/>
        </w:rPr>
        <w:t>Quarterly</w:t>
      </w:r>
    </w:p>
    <w:p w14:paraId="2B6A3B25" w14:textId="77777777" w:rsidR="008B1A25" w:rsidRPr="003D327F" w:rsidRDefault="00DC2684" w:rsidP="00310537">
      <w:pPr>
        <w:jc w:val="both"/>
        <w:rPr>
          <w:rFonts w:ascii="Verdana" w:hAnsi="Verdana"/>
          <w:sz w:val="20"/>
          <w:lang w:val="en-CA" w:eastAsia="en-US"/>
        </w:rPr>
      </w:pPr>
      <w:r>
        <w:rPr>
          <w:rFonts w:ascii="Verdana" w:hAnsi="Verdana"/>
          <w:sz w:val="20"/>
          <w:lang w:val="en-US" w:eastAsia="en-US"/>
        </w:rPr>
        <w:t>Agenda by PCN Director and Assistant</w:t>
      </w:r>
    </w:p>
    <w:p w14:paraId="256BB3D7" w14:textId="77777777" w:rsidR="00DC2684" w:rsidRDefault="00DC2684" w:rsidP="00310537">
      <w:pPr>
        <w:jc w:val="both"/>
        <w:rPr>
          <w:rFonts w:ascii="Verdana" w:hAnsi="Verdana"/>
          <w:sz w:val="20"/>
          <w:lang w:val="en-US" w:eastAsia="en-US"/>
        </w:rPr>
      </w:pPr>
      <w:r>
        <w:rPr>
          <w:rFonts w:ascii="Verdana" w:hAnsi="Verdana"/>
          <w:sz w:val="20"/>
          <w:lang w:val="en-US" w:eastAsia="en-US"/>
        </w:rPr>
        <w:t>Facilitated by PCN Director</w:t>
      </w:r>
    </w:p>
    <w:p w14:paraId="2FDEF7D4" w14:textId="77777777" w:rsidR="00B73782" w:rsidRDefault="00B73782" w:rsidP="00310537">
      <w:pPr>
        <w:jc w:val="both"/>
        <w:rPr>
          <w:rFonts w:ascii="Verdana" w:hAnsi="Verdana"/>
          <w:sz w:val="20"/>
          <w:lang w:val="en-US" w:eastAsia="en-US"/>
        </w:rPr>
      </w:pPr>
      <w:r>
        <w:rPr>
          <w:rFonts w:ascii="Verdana" w:hAnsi="Verdana"/>
          <w:sz w:val="20"/>
          <w:lang w:val="en-US" w:eastAsia="en-US"/>
        </w:rPr>
        <w:t xml:space="preserve">Minutes taken by PCN Assistant and distributed </w:t>
      </w:r>
      <w:r w:rsidR="003D327F">
        <w:rPr>
          <w:rFonts w:ascii="Verdana" w:hAnsi="Verdana"/>
          <w:sz w:val="20"/>
          <w:lang w:val="en-US" w:eastAsia="en-US"/>
        </w:rPr>
        <w:t>within a week of meetings</w:t>
      </w:r>
    </w:p>
    <w:p w14:paraId="17D646C0" w14:textId="77777777" w:rsidR="00B73782" w:rsidRDefault="00B73782" w:rsidP="00310537">
      <w:pPr>
        <w:jc w:val="both"/>
        <w:rPr>
          <w:rFonts w:ascii="Verdana" w:hAnsi="Verdana"/>
          <w:sz w:val="20"/>
          <w:lang w:val="en-US" w:eastAsia="en-US"/>
        </w:rPr>
      </w:pPr>
    </w:p>
    <w:p w14:paraId="1264F936" w14:textId="77777777" w:rsidR="00471A55" w:rsidRPr="003A0729" w:rsidRDefault="00471A55" w:rsidP="003A0729">
      <w:pPr>
        <w:pStyle w:val="Heading1"/>
        <w:numPr>
          <w:ilvl w:val="0"/>
          <w:numId w:val="0"/>
        </w:numPr>
        <w:ind w:left="360" w:hanging="360"/>
        <w:rPr>
          <w:bCs w:val="0"/>
          <w:color w:val="auto"/>
          <w:sz w:val="24"/>
          <w:szCs w:val="24"/>
        </w:rPr>
      </w:pPr>
      <w:bookmarkStart w:id="18" w:name="_Toc61542518"/>
      <w:r w:rsidRPr="003A0729">
        <w:rPr>
          <w:bCs w:val="0"/>
          <w:color w:val="auto"/>
          <w:sz w:val="24"/>
          <w:szCs w:val="24"/>
        </w:rPr>
        <w:t>R</w:t>
      </w:r>
      <w:r w:rsidR="003951BC" w:rsidRPr="003A0729">
        <w:rPr>
          <w:bCs w:val="0"/>
          <w:color w:val="auto"/>
          <w:sz w:val="24"/>
          <w:szCs w:val="24"/>
        </w:rPr>
        <w:t>eporting</w:t>
      </w:r>
      <w:bookmarkEnd w:id="18"/>
    </w:p>
    <w:p w14:paraId="46B94EB4" w14:textId="77777777" w:rsidR="001B00ED" w:rsidRDefault="00771FA1" w:rsidP="00310537">
      <w:pPr>
        <w:jc w:val="both"/>
        <w:rPr>
          <w:rFonts w:ascii="Verdana" w:hAnsi="Verdana" w:cstheme="minorHAnsi"/>
          <w:sz w:val="20"/>
        </w:rPr>
      </w:pPr>
      <w:r>
        <w:rPr>
          <w:rFonts w:ascii="Verdana" w:hAnsi="Verdana" w:cstheme="minorHAnsi"/>
          <w:sz w:val="20"/>
        </w:rPr>
        <w:t xml:space="preserve">The </w:t>
      </w:r>
      <w:r w:rsidR="00F95235">
        <w:rPr>
          <w:rFonts w:ascii="Verdana" w:hAnsi="Verdana" w:cstheme="minorHAnsi"/>
          <w:sz w:val="20"/>
        </w:rPr>
        <w:t xml:space="preserve">minutes will reflect the decisions made by the PCN Steering Committee. Minutes will be distributed to </w:t>
      </w:r>
      <w:r w:rsidR="00105989">
        <w:rPr>
          <w:rFonts w:ascii="Verdana" w:hAnsi="Verdana" w:cstheme="minorHAnsi"/>
          <w:sz w:val="20"/>
        </w:rPr>
        <w:t>meeting attendees</w:t>
      </w:r>
      <w:r w:rsidR="001B00ED">
        <w:rPr>
          <w:rFonts w:ascii="Verdana" w:hAnsi="Verdana" w:cstheme="minorHAnsi"/>
          <w:sz w:val="20"/>
        </w:rPr>
        <w:t xml:space="preserve"> and will be available to the Ministry of Health, and GPSC upon request</w:t>
      </w:r>
      <w:r w:rsidR="00105989">
        <w:rPr>
          <w:rFonts w:ascii="Verdana" w:hAnsi="Verdana" w:cstheme="minorHAnsi"/>
          <w:sz w:val="20"/>
        </w:rPr>
        <w:t>.</w:t>
      </w:r>
      <w:r w:rsidR="007310C8">
        <w:rPr>
          <w:rFonts w:ascii="Verdana" w:hAnsi="Verdana" w:cstheme="minorHAnsi"/>
          <w:sz w:val="20"/>
        </w:rPr>
        <w:t xml:space="preserve"> </w:t>
      </w:r>
    </w:p>
    <w:p w14:paraId="4E0D312C" w14:textId="77777777" w:rsidR="001B00ED" w:rsidRDefault="001B00ED" w:rsidP="00310537">
      <w:pPr>
        <w:jc w:val="both"/>
        <w:rPr>
          <w:rFonts w:ascii="Verdana" w:hAnsi="Verdana" w:cstheme="minorHAnsi"/>
          <w:sz w:val="20"/>
        </w:rPr>
      </w:pPr>
    </w:p>
    <w:p w14:paraId="6B244065" w14:textId="77777777" w:rsidR="00105989" w:rsidRDefault="00105989" w:rsidP="00310537">
      <w:pPr>
        <w:jc w:val="both"/>
        <w:rPr>
          <w:rFonts w:ascii="Verdana" w:hAnsi="Verdana" w:cstheme="minorHAnsi"/>
          <w:sz w:val="20"/>
        </w:rPr>
      </w:pPr>
      <w:r>
        <w:rPr>
          <w:rFonts w:ascii="Verdana" w:hAnsi="Verdana" w:cstheme="minorHAnsi"/>
          <w:sz w:val="20"/>
        </w:rPr>
        <w:t xml:space="preserve">PCN reporting to the Ministry of Health is evolving and </w:t>
      </w:r>
      <w:r w:rsidR="001B00ED">
        <w:rPr>
          <w:rFonts w:ascii="Verdana" w:hAnsi="Verdana" w:cstheme="minorHAnsi"/>
          <w:sz w:val="20"/>
        </w:rPr>
        <w:t xml:space="preserve">is </w:t>
      </w:r>
      <w:r>
        <w:rPr>
          <w:rFonts w:ascii="Verdana" w:hAnsi="Verdana" w:cstheme="minorHAnsi"/>
          <w:sz w:val="20"/>
        </w:rPr>
        <w:t xml:space="preserve">shaped by the requirements of the Ministry </w:t>
      </w:r>
      <w:r w:rsidR="001B00ED">
        <w:rPr>
          <w:rFonts w:ascii="Verdana" w:hAnsi="Verdana" w:cstheme="minorHAnsi"/>
          <w:sz w:val="20"/>
        </w:rPr>
        <w:t xml:space="preserve">PCN </w:t>
      </w:r>
      <w:r>
        <w:rPr>
          <w:rFonts w:ascii="Verdana" w:hAnsi="Verdana" w:cstheme="minorHAnsi"/>
          <w:sz w:val="20"/>
        </w:rPr>
        <w:t>leadership.</w:t>
      </w:r>
      <w:r w:rsidR="001B00ED">
        <w:rPr>
          <w:rFonts w:ascii="Verdana" w:hAnsi="Verdana" w:cstheme="minorHAnsi"/>
          <w:sz w:val="20"/>
        </w:rPr>
        <w:t xml:space="preserve"> The</w:t>
      </w:r>
      <w:r>
        <w:rPr>
          <w:rFonts w:ascii="Verdana" w:hAnsi="Verdana" w:cstheme="minorHAnsi"/>
          <w:sz w:val="20"/>
        </w:rPr>
        <w:t xml:space="preserve"> PCN Director</w:t>
      </w:r>
      <w:r w:rsidR="00FB328A">
        <w:rPr>
          <w:rFonts w:ascii="Verdana" w:hAnsi="Verdana" w:cstheme="minorHAnsi"/>
          <w:sz w:val="20"/>
        </w:rPr>
        <w:t xml:space="preserve"> is responsible for ensuring reports are completed and submitted within the deadlines given. All </w:t>
      </w:r>
      <w:r w:rsidR="007310C8">
        <w:rPr>
          <w:rFonts w:ascii="Verdana" w:hAnsi="Verdana" w:cstheme="minorHAnsi"/>
          <w:sz w:val="20"/>
        </w:rPr>
        <w:t>reports to the Ministry are accessible to the PCN Steering Committee upon request.</w:t>
      </w:r>
      <w:r w:rsidR="00FB328A">
        <w:rPr>
          <w:rFonts w:ascii="Verdana" w:hAnsi="Verdana" w:cstheme="minorHAnsi"/>
          <w:sz w:val="20"/>
        </w:rPr>
        <w:t xml:space="preserve"> </w:t>
      </w:r>
    </w:p>
    <w:p w14:paraId="68C7539B" w14:textId="77777777" w:rsidR="00F95235" w:rsidRDefault="00F95235" w:rsidP="00310537">
      <w:pPr>
        <w:jc w:val="both"/>
        <w:rPr>
          <w:rFonts w:ascii="Verdana" w:hAnsi="Verdana" w:cstheme="minorHAnsi"/>
          <w:sz w:val="20"/>
        </w:rPr>
      </w:pPr>
    </w:p>
    <w:p w14:paraId="41DF5752" w14:textId="77777777" w:rsidR="00471A55" w:rsidRPr="003A0729" w:rsidRDefault="00471A55" w:rsidP="003A0729">
      <w:pPr>
        <w:pStyle w:val="Heading1"/>
        <w:numPr>
          <w:ilvl w:val="0"/>
          <w:numId w:val="0"/>
        </w:numPr>
        <w:ind w:left="360" w:hanging="360"/>
        <w:rPr>
          <w:bCs w:val="0"/>
          <w:color w:val="auto"/>
          <w:sz w:val="24"/>
          <w:szCs w:val="24"/>
        </w:rPr>
      </w:pPr>
      <w:bookmarkStart w:id="19" w:name="_Toc61542520"/>
      <w:r w:rsidRPr="003A0729">
        <w:rPr>
          <w:bCs w:val="0"/>
          <w:color w:val="auto"/>
          <w:sz w:val="24"/>
          <w:szCs w:val="24"/>
        </w:rPr>
        <w:t>C</w:t>
      </w:r>
      <w:r w:rsidR="00673225" w:rsidRPr="003A0729">
        <w:rPr>
          <w:bCs w:val="0"/>
          <w:color w:val="auto"/>
          <w:sz w:val="24"/>
          <w:szCs w:val="24"/>
        </w:rPr>
        <w:t>onfidentiality</w:t>
      </w:r>
      <w:bookmarkEnd w:id="19"/>
    </w:p>
    <w:p w14:paraId="3025C1DA" w14:textId="77777777" w:rsidR="00783069" w:rsidRDefault="00783069" w:rsidP="00783069">
      <w:pPr>
        <w:pStyle w:val="BodyA"/>
        <w:jc w:val="both"/>
        <w:rPr>
          <w:rFonts w:ascii="Verdana" w:eastAsia="Verdana" w:hAnsi="Verdana" w:cs="Verdana"/>
          <w:sz w:val="20"/>
          <w:szCs w:val="20"/>
        </w:rPr>
      </w:pPr>
      <w:bookmarkStart w:id="20" w:name="_Toc61542521"/>
      <w:r>
        <w:rPr>
          <w:rFonts w:ascii="Verdana" w:hAnsi="Verdana"/>
          <w:sz w:val="20"/>
          <w:szCs w:val="20"/>
        </w:rPr>
        <w:t xml:space="preserve">All materials produced and presented to the Steering Committee are the property of the Primary Care Network and confidential to this committee within their stated purpose. All members of the Steering Committee are required to maintain the confidentiality of all materials, </w:t>
      </w:r>
      <w:proofErr w:type="gramStart"/>
      <w:r>
        <w:rPr>
          <w:rFonts w:ascii="Verdana" w:hAnsi="Verdana"/>
          <w:sz w:val="20"/>
          <w:szCs w:val="20"/>
        </w:rPr>
        <w:t>documents</w:t>
      </w:r>
      <w:proofErr w:type="gramEnd"/>
      <w:r>
        <w:rPr>
          <w:rFonts w:ascii="Verdana" w:hAnsi="Verdana"/>
          <w:sz w:val="20"/>
          <w:szCs w:val="20"/>
        </w:rPr>
        <w:t xml:space="preserve"> and discussions. Any communications that are of a public nature will be clearly identified as such and must be approved by the B.C. Ministry of Health in accordance with stated communications policies. </w:t>
      </w:r>
    </w:p>
    <w:p w14:paraId="338A929A" w14:textId="77777777" w:rsidR="00C33F1E" w:rsidRPr="003A0729" w:rsidRDefault="00C33F1E" w:rsidP="003A0729">
      <w:pPr>
        <w:pStyle w:val="Heading1"/>
        <w:numPr>
          <w:ilvl w:val="0"/>
          <w:numId w:val="0"/>
        </w:numPr>
        <w:ind w:left="360" w:hanging="360"/>
        <w:rPr>
          <w:bCs w:val="0"/>
          <w:color w:val="auto"/>
          <w:sz w:val="24"/>
          <w:szCs w:val="24"/>
        </w:rPr>
      </w:pPr>
      <w:r w:rsidRPr="003A0729">
        <w:rPr>
          <w:bCs w:val="0"/>
          <w:color w:val="auto"/>
          <w:sz w:val="24"/>
          <w:szCs w:val="24"/>
        </w:rPr>
        <w:t>Amendments</w:t>
      </w:r>
      <w:bookmarkEnd w:id="20"/>
    </w:p>
    <w:p w14:paraId="6626DF95" w14:textId="77777777" w:rsidR="00310537" w:rsidRPr="004769F9" w:rsidRDefault="00CC220C" w:rsidP="004769F9">
      <w:pPr>
        <w:pStyle w:val="BodyA"/>
        <w:jc w:val="both"/>
        <w:rPr>
          <w:rFonts w:ascii="Verdana" w:eastAsia="Verdana" w:hAnsi="Verdana" w:cs="Verdana"/>
          <w:i/>
          <w:iCs/>
          <w:sz w:val="20"/>
          <w:szCs w:val="20"/>
        </w:rPr>
      </w:pPr>
      <w:bookmarkStart w:id="21" w:name="_Toc61542522"/>
      <w:r>
        <w:rPr>
          <w:rFonts w:ascii="Verdana" w:hAnsi="Verdana"/>
          <w:sz w:val="20"/>
          <w:szCs w:val="20"/>
        </w:rPr>
        <w:t xml:space="preserve">These Terms of Reference will be reviewed on an annual basis and/or at the discretion of the Steering Committee. Any proposed revisions will require approval of the Steering Committee.  </w:t>
      </w:r>
      <w:bookmarkEnd w:id="21"/>
    </w:p>
    <w:sectPr w:rsidR="00310537" w:rsidRPr="004769F9">
      <w:footnotePr>
        <w:pos w:val="beneathText"/>
      </w:foot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7A7E" w14:textId="77777777" w:rsidR="002F08D9" w:rsidRDefault="002F08D9">
      <w:r>
        <w:separator/>
      </w:r>
    </w:p>
  </w:endnote>
  <w:endnote w:type="continuationSeparator" w:id="0">
    <w:p w14:paraId="26F42A8A" w14:textId="77777777" w:rsidR="002F08D9" w:rsidRDefault="002F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6B1A" w14:textId="77777777" w:rsidR="003F0546" w:rsidRPr="0083616D" w:rsidRDefault="003F0546">
    <w:pPr>
      <w:pStyle w:val="Footer"/>
      <w:jc w:val="right"/>
      <w:rPr>
        <w:rFonts w:asciiTheme="minorHAnsi" w:hAnsiTheme="minorHAnsi" w:cstheme="minorHAnsi"/>
        <w:sz w:val="22"/>
        <w:szCs w:val="22"/>
      </w:rPr>
    </w:pPr>
    <w:r>
      <w:rPr>
        <w:rFonts w:asciiTheme="minorHAnsi" w:hAnsiTheme="minorHAnsi" w:cstheme="minorHAnsi"/>
        <w:noProof/>
        <w:sz w:val="22"/>
        <w:szCs w:val="22"/>
        <w:lang w:val="en-CA"/>
      </w:rPr>
      <mc:AlternateContent>
        <mc:Choice Requires="wps">
          <w:drawing>
            <wp:anchor distT="0" distB="0" distL="114300" distR="114300" simplePos="0" relativeHeight="251661312" behindDoc="0" locked="0" layoutInCell="1" allowOverlap="1" wp14:anchorId="732AA08C" wp14:editId="455E1751">
              <wp:simplePos x="0" y="0"/>
              <wp:positionH relativeFrom="column">
                <wp:posOffset>-862965</wp:posOffset>
              </wp:positionH>
              <wp:positionV relativeFrom="paragraph">
                <wp:posOffset>240665</wp:posOffset>
              </wp:positionV>
              <wp:extent cx="29718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B14D07" w14:textId="77777777" w:rsidR="003F0546" w:rsidRPr="009166A7" w:rsidRDefault="003F0546">
                          <w:pPr>
                            <w:rPr>
                              <w:i/>
                              <w:sz w:val="16"/>
                              <w:szCs w:val="16"/>
                            </w:rPr>
                          </w:pPr>
                          <w:r w:rsidRPr="009166A7">
                            <w:rPr>
                              <w:rFonts w:asciiTheme="minorHAnsi" w:hAnsiTheme="minorHAnsi"/>
                              <w:i/>
                              <w:sz w:val="16"/>
                              <w:szCs w:val="16"/>
                            </w:rPr>
                            <w:t xml:space="preserve">Updated </w:t>
                          </w:r>
                          <w:r w:rsidR="005F4813">
                            <w:rPr>
                              <w:rFonts w:asciiTheme="minorHAnsi" w:hAnsiTheme="minorHAnsi"/>
                              <w:i/>
                              <w:sz w:val="16"/>
                              <w:szCs w:val="16"/>
                            </w:rPr>
                            <w:t>May 4, 2021</w:t>
                          </w:r>
                          <w:r w:rsidR="009166A7">
                            <w:rPr>
                              <w:rFonts w:asciiTheme="minorHAnsi" w:hAnsiTheme="minorHAnsi"/>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986CF" id="_x0000_t202" coordsize="21600,21600" o:spt="202" path="m,l,21600r21600,l21600,xe">
              <v:stroke joinstyle="miter"/>
              <v:path gradientshapeok="t" o:connecttype="rect"/>
            </v:shapetype>
            <v:shape id="Text Box 3" o:spid="_x0000_s1026" type="#_x0000_t202" style="position:absolute;left:0;text-align:left;margin-left:-67.95pt;margin-top:18.9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" filled="f" stroked="f">
              <v:textbox>
                <w:txbxContent>
                  <w:p w:rsidR="003F0546" w:rsidRPr="009166A7" w:rsidRDefault="003F0546">
                    <w:pPr>
                      <w:rPr>
                        <w:i/>
                        <w:sz w:val="16"/>
                        <w:szCs w:val="16"/>
                      </w:rPr>
                    </w:pPr>
                    <w:r w:rsidRPr="009166A7">
                      <w:rPr>
                        <w:rFonts w:asciiTheme="minorHAnsi" w:hAnsiTheme="minorHAnsi"/>
                        <w:i/>
                        <w:sz w:val="16"/>
                        <w:szCs w:val="16"/>
                      </w:rPr>
                      <w:t xml:space="preserve">Updated </w:t>
                    </w:r>
                    <w:r w:rsidR="005F4813">
                      <w:rPr>
                        <w:rFonts w:asciiTheme="minorHAnsi" w:hAnsiTheme="minorHAnsi"/>
                        <w:i/>
                        <w:sz w:val="16"/>
                        <w:szCs w:val="16"/>
                      </w:rPr>
                      <w:t>May 4, 2021</w:t>
                    </w:r>
                    <w:r w:rsidR="009166A7">
                      <w:rPr>
                        <w:rFonts w:asciiTheme="minorHAnsi" w:hAnsiTheme="minorHAnsi"/>
                        <w:i/>
                        <w:sz w:val="16"/>
                        <w:szCs w:val="16"/>
                      </w:rPr>
                      <w:t xml:space="preserve"> </w:t>
                    </w:r>
                  </w:p>
                </w:txbxContent>
              </v:textbox>
            </v:shape>
          </w:pict>
        </mc:Fallback>
      </mc:AlternateContent>
    </w:r>
    <w:r>
      <w:rPr>
        <w:rFonts w:asciiTheme="minorHAnsi" w:hAnsiTheme="minorHAnsi" w:cstheme="minorHAnsi"/>
        <w:sz w:val="22"/>
        <w:szCs w:val="22"/>
      </w:rPr>
      <w:t xml:space="preserve"> </w:t>
    </w:r>
    <w:r w:rsidRPr="0083616D">
      <w:rPr>
        <w:rFonts w:asciiTheme="minorHAnsi" w:hAnsiTheme="minorHAnsi" w:cstheme="minorHAnsi"/>
        <w:sz w:val="22"/>
        <w:szCs w:val="22"/>
      </w:rPr>
      <w:t xml:space="preserve">Page </w:t>
    </w:r>
    <w:r w:rsidRPr="0083616D">
      <w:rPr>
        <w:rFonts w:asciiTheme="minorHAnsi" w:hAnsiTheme="minorHAnsi" w:cstheme="minorHAnsi"/>
        <w:bCs/>
        <w:sz w:val="22"/>
        <w:szCs w:val="22"/>
      </w:rPr>
      <w:fldChar w:fldCharType="begin"/>
    </w:r>
    <w:r w:rsidRPr="0083616D">
      <w:rPr>
        <w:rFonts w:asciiTheme="minorHAnsi" w:hAnsiTheme="minorHAnsi" w:cstheme="minorHAnsi"/>
        <w:bCs/>
        <w:sz w:val="22"/>
        <w:szCs w:val="22"/>
      </w:rPr>
      <w:instrText xml:space="preserve"> PAGE </w:instrText>
    </w:r>
    <w:r w:rsidRPr="0083616D">
      <w:rPr>
        <w:rFonts w:asciiTheme="minorHAnsi" w:hAnsiTheme="minorHAnsi" w:cstheme="minorHAnsi"/>
        <w:bCs/>
        <w:sz w:val="22"/>
        <w:szCs w:val="22"/>
      </w:rPr>
      <w:fldChar w:fldCharType="separate"/>
    </w:r>
    <w:r w:rsidR="00636B3C">
      <w:rPr>
        <w:rFonts w:asciiTheme="minorHAnsi" w:hAnsiTheme="minorHAnsi" w:cstheme="minorHAnsi"/>
        <w:bCs/>
        <w:noProof/>
        <w:sz w:val="22"/>
        <w:szCs w:val="22"/>
      </w:rPr>
      <w:t>1</w:t>
    </w:r>
    <w:r w:rsidRPr="0083616D">
      <w:rPr>
        <w:rFonts w:asciiTheme="minorHAnsi" w:hAnsiTheme="minorHAnsi" w:cstheme="minorHAnsi"/>
        <w:bCs/>
        <w:sz w:val="22"/>
        <w:szCs w:val="22"/>
      </w:rPr>
      <w:fldChar w:fldCharType="end"/>
    </w:r>
    <w:r w:rsidRPr="0083616D">
      <w:rPr>
        <w:rFonts w:asciiTheme="minorHAnsi" w:hAnsiTheme="minorHAnsi" w:cstheme="minorHAnsi"/>
        <w:sz w:val="22"/>
        <w:szCs w:val="22"/>
      </w:rPr>
      <w:t xml:space="preserve"> of </w:t>
    </w:r>
    <w:r w:rsidRPr="0083616D">
      <w:rPr>
        <w:rFonts w:asciiTheme="minorHAnsi" w:hAnsiTheme="minorHAnsi" w:cstheme="minorHAnsi"/>
        <w:bCs/>
        <w:sz w:val="22"/>
        <w:szCs w:val="22"/>
      </w:rPr>
      <w:fldChar w:fldCharType="begin"/>
    </w:r>
    <w:r w:rsidRPr="0083616D">
      <w:rPr>
        <w:rFonts w:asciiTheme="minorHAnsi" w:hAnsiTheme="minorHAnsi" w:cstheme="minorHAnsi"/>
        <w:bCs/>
        <w:sz w:val="22"/>
        <w:szCs w:val="22"/>
      </w:rPr>
      <w:instrText xml:space="preserve"> NUMPAGES  </w:instrText>
    </w:r>
    <w:r w:rsidRPr="0083616D">
      <w:rPr>
        <w:rFonts w:asciiTheme="minorHAnsi" w:hAnsiTheme="minorHAnsi" w:cstheme="minorHAnsi"/>
        <w:bCs/>
        <w:sz w:val="22"/>
        <w:szCs w:val="22"/>
      </w:rPr>
      <w:fldChar w:fldCharType="separate"/>
    </w:r>
    <w:r w:rsidR="00636B3C">
      <w:rPr>
        <w:rFonts w:asciiTheme="minorHAnsi" w:hAnsiTheme="minorHAnsi" w:cstheme="minorHAnsi"/>
        <w:bCs/>
        <w:noProof/>
        <w:sz w:val="22"/>
        <w:szCs w:val="22"/>
      </w:rPr>
      <w:t>5</w:t>
    </w:r>
    <w:r w:rsidRPr="0083616D">
      <w:rPr>
        <w:rFonts w:asciiTheme="minorHAnsi" w:hAnsiTheme="minorHAnsi" w:cstheme="minorHAnsi"/>
        <w:bCs/>
        <w:sz w:val="22"/>
        <w:szCs w:val="22"/>
      </w:rPr>
      <w:fldChar w:fldCharType="end"/>
    </w:r>
    <w:bookmarkStart w:id="9" w:name="_Toc21698061"/>
    <w:bookmarkStart w:id="10" w:name="_Toc21698086"/>
    <w:bookmarkStart w:id="11" w:name="_Toc21698140"/>
    <w:bookmarkStart w:id="12" w:name="_Toc21698287"/>
  </w:p>
  <w:bookmarkEnd w:id="9"/>
  <w:bookmarkEnd w:id="10"/>
  <w:bookmarkEnd w:id="11"/>
  <w:bookmarkEnd w:id="12"/>
  <w:p w14:paraId="19DA772D" w14:textId="77777777" w:rsidR="003F0546" w:rsidRDefault="003F0546" w:rsidP="00D2044E">
    <w:pPr>
      <w:pStyle w:val="Footer"/>
      <w:ind w:left="6480"/>
    </w:pPr>
  </w:p>
  <w:p w14:paraId="6D1AABB2" w14:textId="77777777" w:rsidR="003F0546" w:rsidRPr="00136314" w:rsidRDefault="003F0546" w:rsidP="00D2044E">
    <w:pPr>
      <w:pStyle w:val="Footer"/>
      <w:jc w:val="both"/>
      <w:rPr>
        <w:rFonts w:asciiTheme="minorHAnsi" w:hAnsiTheme="minorHAnsi"/>
        <w:sz w:val="22"/>
        <w:szCs w:val="22"/>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113F" w14:textId="77777777" w:rsidR="002F08D9" w:rsidRDefault="002F08D9">
      <w:r>
        <w:separator/>
      </w:r>
    </w:p>
  </w:footnote>
  <w:footnote w:type="continuationSeparator" w:id="0">
    <w:p w14:paraId="41268597" w14:textId="77777777" w:rsidR="002F08D9" w:rsidRDefault="002F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403F" w14:textId="77777777" w:rsidR="003F0546" w:rsidRDefault="003F0546" w:rsidP="00D2044E">
    <w:pPr>
      <w:pStyle w:val="Header"/>
      <w:ind w:left="6480"/>
    </w:pPr>
    <w:r>
      <w:t xml:space="preserve">                                                                              </w:t>
    </w:r>
  </w:p>
  <w:p w14:paraId="0552B4EA" w14:textId="77777777" w:rsidR="003F0546" w:rsidRDefault="003F0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CC04E6"/>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orbel" w:hint="default"/>
        <w:position w:val="0"/>
        <w:sz w:val="24"/>
        <w:vertAlign w:val="baseline"/>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Corbel" w:hint="default"/>
        <w:b w:val="0"/>
        <w:lang w:val="en-CA"/>
      </w:rPr>
    </w:lvl>
  </w:abstractNum>
  <w:abstractNum w:abstractNumId="4" w15:restartNumberingAfterBreak="0">
    <w:nsid w:val="04722D66"/>
    <w:multiLevelType w:val="hybridMultilevel"/>
    <w:tmpl w:val="A8D0D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AF7771"/>
    <w:multiLevelType w:val="hybridMultilevel"/>
    <w:tmpl w:val="DB6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0798"/>
    <w:multiLevelType w:val="hybridMultilevel"/>
    <w:tmpl w:val="DFBE2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D639FD"/>
    <w:multiLevelType w:val="hybridMultilevel"/>
    <w:tmpl w:val="40C8B710"/>
    <w:lvl w:ilvl="0" w:tplc="62605F5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479C5"/>
    <w:multiLevelType w:val="hybridMultilevel"/>
    <w:tmpl w:val="1772E762"/>
    <w:lvl w:ilvl="0" w:tplc="1116B9F8">
      <w:start w:val="1"/>
      <w:numFmt w:val="decimal"/>
      <w:lvlText w:val="%1."/>
      <w:lvlJc w:val="left"/>
      <w:pPr>
        <w:ind w:left="720" w:hanging="360"/>
      </w:pPr>
      <w:rPr>
        <w:b w:val="0"/>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1E2AEB"/>
    <w:multiLevelType w:val="hybridMultilevel"/>
    <w:tmpl w:val="60367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422E8"/>
    <w:multiLevelType w:val="hybridMultilevel"/>
    <w:tmpl w:val="AC441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C83068"/>
    <w:multiLevelType w:val="hybridMultilevel"/>
    <w:tmpl w:val="640C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7C3D66"/>
    <w:multiLevelType w:val="hybridMultilevel"/>
    <w:tmpl w:val="81645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7A5E99"/>
    <w:multiLevelType w:val="hybridMultilevel"/>
    <w:tmpl w:val="D81E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47624"/>
    <w:multiLevelType w:val="hybridMultilevel"/>
    <w:tmpl w:val="0D6A0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EB5DD7"/>
    <w:multiLevelType w:val="hybridMultilevel"/>
    <w:tmpl w:val="7A105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2547FB"/>
    <w:multiLevelType w:val="hybridMultilevel"/>
    <w:tmpl w:val="3FAE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36496"/>
    <w:multiLevelType w:val="hybridMultilevel"/>
    <w:tmpl w:val="F8DCBB46"/>
    <w:lvl w:ilvl="0" w:tplc="F6583660">
      <w:start w:val="12"/>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E609C4"/>
    <w:multiLevelType w:val="hybridMultilevel"/>
    <w:tmpl w:val="B290B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28049B"/>
    <w:multiLevelType w:val="hybridMultilevel"/>
    <w:tmpl w:val="C8C6C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4531F9"/>
    <w:multiLevelType w:val="multilevel"/>
    <w:tmpl w:val="BC5471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720"/>
        </w:tabs>
        <w:ind w:left="-720" w:hanging="360"/>
      </w:pPr>
      <w:rPr>
        <w:rFonts w:ascii="Wingdings" w:hAnsi="Wingdings" w:hint="default"/>
        <w:sz w:val="20"/>
      </w:rPr>
    </w:lvl>
    <w:lvl w:ilvl="5">
      <w:start w:val="1"/>
      <w:numFmt w:val="bullet"/>
      <w:lvlText w:val=""/>
      <w:lvlJc w:val="left"/>
      <w:pPr>
        <w:tabs>
          <w:tab w:val="num" w:pos="0"/>
        </w:tabs>
        <w:ind w:left="0" w:hanging="360"/>
      </w:pPr>
      <w:rPr>
        <w:rFonts w:ascii="Wingdings" w:hAnsi="Wingdings" w:hint="default"/>
        <w:sz w:val="20"/>
      </w:rPr>
    </w:lvl>
    <w:lvl w:ilvl="6">
      <w:start w:val="1"/>
      <w:numFmt w:val="bullet"/>
      <w:lvlText w:val=""/>
      <w:lvlJc w:val="left"/>
      <w:pPr>
        <w:tabs>
          <w:tab w:val="num" w:pos="720"/>
        </w:tabs>
        <w:ind w:left="720" w:hanging="360"/>
      </w:pPr>
      <w:rPr>
        <w:rFonts w:ascii="Wingdings" w:hAnsi="Wingdings" w:hint="default"/>
        <w:sz w:val="20"/>
      </w:rPr>
    </w:lvl>
    <w:lvl w:ilvl="7">
      <w:start w:val="1"/>
      <w:numFmt w:val="bullet"/>
      <w:lvlText w:val=""/>
      <w:lvlJc w:val="left"/>
      <w:pPr>
        <w:tabs>
          <w:tab w:val="num" w:pos="1440"/>
        </w:tabs>
        <w:ind w:left="1440" w:hanging="360"/>
      </w:pPr>
      <w:rPr>
        <w:rFonts w:ascii="Wingdings" w:hAnsi="Wingdings" w:hint="default"/>
        <w:sz w:val="20"/>
      </w:rPr>
    </w:lvl>
    <w:lvl w:ilvl="8">
      <w:start w:val="1"/>
      <w:numFmt w:val="bullet"/>
      <w:lvlText w:val=""/>
      <w:lvlJc w:val="left"/>
      <w:pPr>
        <w:tabs>
          <w:tab w:val="num" w:pos="2160"/>
        </w:tabs>
        <w:ind w:left="2160" w:hanging="360"/>
      </w:pPr>
      <w:rPr>
        <w:rFonts w:ascii="Wingdings" w:hAnsi="Wingdings" w:hint="default"/>
        <w:sz w:val="20"/>
      </w:rPr>
    </w:lvl>
  </w:abstractNum>
  <w:abstractNum w:abstractNumId="21" w15:restartNumberingAfterBreak="0">
    <w:nsid w:val="58FE5581"/>
    <w:multiLevelType w:val="hybridMultilevel"/>
    <w:tmpl w:val="F7D2C2F4"/>
    <w:lvl w:ilvl="0" w:tplc="CD8E5818">
      <w:numFmt w:val="bullet"/>
      <w:lvlText w:val="•"/>
      <w:lvlJc w:val="left"/>
      <w:pPr>
        <w:ind w:left="1080" w:hanging="720"/>
      </w:pPr>
      <w:rPr>
        <w:rFonts w:ascii="Verdana" w:eastAsia="Times New Roman"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D37E94"/>
    <w:multiLevelType w:val="hybridMultilevel"/>
    <w:tmpl w:val="8C82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F95746"/>
    <w:multiLevelType w:val="hybridMultilevel"/>
    <w:tmpl w:val="AAE480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B3538E"/>
    <w:multiLevelType w:val="hybridMultilevel"/>
    <w:tmpl w:val="D7A2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B171BF"/>
    <w:multiLevelType w:val="hybridMultilevel"/>
    <w:tmpl w:val="004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D5947"/>
    <w:multiLevelType w:val="hybridMultilevel"/>
    <w:tmpl w:val="B792DB14"/>
    <w:lvl w:ilvl="0" w:tplc="0DE8D5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51470"/>
    <w:multiLevelType w:val="hybridMultilevel"/>
    <w:tmpl w:val="400ECEB4"/>
    <w:lvl w:ilvl="0" w:tplc="36CA54BA">
      <w:start w:val="4"/>
      <w:numFmt w:val="decimal"/>
      <w:pStyle w:val="Heading1"/>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FC2006C"/>
    <w:multiLevelType w:val="multilevel"/>
    <w:tmpl w:val="BC5471FA"/>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38997282">
    <w:abstractNumId w:val="28"/>
  </w:num>
  <w:num w:numId="2" w16cid:durableId="606936565">
    <w:abstractNumId w:val="26"/>
  </w:num>
  <w:num w:numId="3" w16cid:durableId="1144858774">
    <w:abstractNumId w:val="18"/>
  </w:num>
  <w:num w:numId="4" w16cid:durableId="482936858">
    <w:abstractNumId w:val="24"/>
  </w:num>
  <w:num w:numId="5" w16cid:durableId="1368606829">
    <w:abstractNumId w:val="16"/>
  </w:num>
  <w:num w:numId="6" w16cid:durableId="588120572">
    <w:abstractNumId w:val="12"/>
  </w:num>
  <w:num w:numId="7" w16cid:durableId="947736258">
    <w:abstractNumId w:val="6"/>
  </w:num>
  <w:num w:numId="8" w16cid:durableId="599876318">
    <w:abstractNumId w:val="5"/>
  </w:num>
  <w:num w:numId="9" w16cid:durableId="1072771553">
    <w:abstractNumId w:val="25"/>
  </w:num>
  <w:num w:numId="10" w16cid:durableId="69815441">
    <w:abstractNumId w:val="13"/>
  </w:num>
  <w:num w:numId="11" w16cid:durableId="1121996769">
    <w:abstractNumId w:val="7"/>
  </w:num>
  <w:num w:numId="12" w16cid:durableId="239944992">
    <w:abstractNumId w:val="8"/>
  </w:num>
  <w:num w:numId="13" w16cid:durableId="1426152656">
    <w:abstractNumId w:val="4"/>
  </w:num>
  <w:num w:numId="14" w16cid:durableId="467019575">
    <w:abstractNumId w:val="19"/>
  </w:num>
  <w:num w:numId="15" w16cid:durableId="668681712">
    <w:abstractNumId w:val="14"/>
  </w:num>
  <w:num w:numId="16" w16cid:durableId="320356080">
    <w:abstractNumId w:val="15"/>
  </w:num>
  <w:num w:numId="17" w16cid:durableId="597105561">
    <w:abstractNumId w:val="20"/>
  </w:num>
  <w:num w:numId="18" w16cid:durableId="1037437673">
    <w:abstractNumId w:val="27"/>
  </w:num>
  <w:num w:numId="19" w16cid:durableId="1780445407">
    <w:abstractNumId w:val="27"/>
    <w:lvlOverride w:ilvl="0">
      <w:startOverride w:val="8"/>
    </w:lvlOverride>
  </w:num>
  <w:num w:numId="20" w16cid:durableId="1864053486">
    <w:abstractNumId w:val="17"/>
  </w:num>
  <w:num w:numId="21" w16cid:durableId="1643660563">
    <w:abstractNumId w:val="27"/>
    <w:lvlOverride w:ilvl="0">
      <w:startOverride w:val="1"/>
    </w:lvlOverride>
  </w:num>
  <w:num w:numId="22" w16cid:durableId="223031479">
    <w:abstractNumId w:val="27"/>
    <w:lvlOverride w:ilvl="0">
      <w:startOverride w:val="6"/>
    </w:lvlOverride>
  </w:num>
  <w:num w:numId="23" w16cid:durableId="1284314298">
    <w:abstractNumId w:val="21"/>
  </w:num>
  <w:num w:numId="24" w16cid:durableId="1460538998">
    <w:abstractNumId w:val="23"/>
  </w:num>
  <w:num w:numId="25" w16cid:durableId="758060138">
    <w:abstractNumId w:val="9"/>
  </w:num>
  <w:num w:numId="26" w16cid:durableId="2084838237">
    <w:abstractNumId w:val="10"/>
  </w:num>
  <w:num w:numId="27" w16cid:durableId="183788207">
    <w:abstractNumId w:val="0"/>
  </w:num>
  <w:num w:numId="28" w16cid:durableId="31613348">
    <w:abstractNumId w:val="22"/>
  </w:num>
  <w:num w:numId="29" w16cid:durableId="1582981979">
    <w:abstractNumId w:val="11"/>
  </w:num>
  <w:num w:numId="30" w16cid:durableId="161972696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1F"/>
    <w:rsid w:val="00002BF6"/>
    <w:rsid w:val="00004B5F"/>
    <w:rsid w:val="00010843"/>
    <w:rsid w:val="00012757"/>
    <w:rsid w:val="00015D4E"/>
    <w:rsid w:val="00017041"/>
    <w:rsid w:val="0002009C"/>
    <w:rsid w:val="00020201"/>
    <w:rsid w:val="00022DB3"/>
    <w:rsid w:val="0002731B"/>
    <w:rsid w:val="00033464"/>
    <w:rsid w:val="000364FA"/>
    <w:rsid w:val="00044C69"/>
    <w:rsid w:val="00047B8B"/>
    <w:rsid w:val="00051EEB"/>
    <w:rsid w:val="000542C5"/>
    <w:rsid w:val="0006529A"/>
    <w:rsid w:val="000663D7"/>
    <w:rsid w:val="00066DDE"/>
    <w:rsid w:val="0007090E"/>
    <w:rsid w:val="00070C2E"/>
    <w:rsid w:val="00070D7D"/>
    <w:rsid w:val="00072DF6"/>
    <w:rsid w:val="00073D53"/>
    <w:rsid w:val="000744A7"/>
    <w:rsid w:val="00075926"/>
    <w:rsid w:val="00077751"/>
    <w:rsid w:val="00084B25"/>
    <w:rsid w:val="00092C41"/>
    <w:rsid w:val="000A0A72"/>
    <w:rsid w:val="000A286F"/>
    <w:rsid w:val="000A381D"/>
    <w:rsid w:val="000B1A62"/>
    <w:rsid w:val="000B1B56"/>
    <w:rsid w:val="000B71A8"/>
    <w:rsid w:val="000B71F5"/>
    <w:rsid w:val="000C1120"/>
    <w:rsid w:val="000C7E7F"/>
    <w:rsid w:val="000D1D7D"/>
    <w:rsid w:val="000D30EB"/>
    <w:rsid w:val="000D4E0B"/>
    <w:rsid w:val="000D6506"/>
    <w:rsid w:val="000E0A1D"/>
    <w:rsid w:val="000E563C"/>
    <w:rsid w:val="000F44DF"/>
    <w:rsid w:val="001009A2"/>
    <w:rsid w:val="0010258E"/>
    <w:rsid w:val="00104EA4"/>
    <w:rsid w:val="00105989"/>
    <w:rsid w:val="00107928"/>
    <w:rsid w:val="001109E2"/>
    <w:rsid w:val="00111C69"/>
    <w:rsid w:val="0011604C"/>
    <w:rsid w:val="001164B8"/>
    <w:rsid w:val="001171F4"/>
    <w:rsid w:val="0011758E"/>
    <w:rsid w:val="00122777"/>
    <w:rsid w:val="001249F9"/>
    <w:rsid w:val="00125282"/>
    <w:rsid w:val="00130E31"/>
    <w:rsid w:val="00136314"/>
    <w:rsid w:val="00137D77"/>
    <w:rsid w:val="001434A3"/>
    <w:rsid w:val="001446AE"/>
    <w:rsid w:val="00156878"/>
    <w:rsid w:val="00162C3E"/>
    <w:rsid w:val="001645D2"/>
    <w:rsid w:val="0017006F"/>
    <w:rsid w:val="001717AC"/>
    <w:rsid w:val="0017758B"/>
    <w:rsid w:val="001847CF"/>
    <w:rsid w:val="001872BC"/>
    <w:rsid w:val="00187C93"/>
    <w:rsid w:val="00191B03"/>
    <w:rsid w:val="00196995"/>
    <w:rsid w:val="001A2CA0"/>
    <w:rsid w:val="001A5A88"/>
    <w:rsid w:val="001A5D19"/>
    <w:rsid w:val="001B00ED"/>
    <w:rsid w:val="001B02D2"/>
    <w:rsid w:val="001B26C3"/>
    <w:rsid w:val="001B666A"/>
    <w:rsid w:val="001C34D6"/>
    <w:rsid w:val="001C3994"/>
    <w:rsid w:val="001C552F"/>
    <w:rsid w:val="001D0DE0"/>
    <w:rsid w:val="001D10BF"/>
    <w:rsid w:val="001D1E4A"/>
    <w:rsid w:val="001D23C8"/>
    <w:rsid w:val="001D3065"/>
    <w:rsid w:val="001D312C"/>
    <w:rsid w:val="001E096C"/>
    <w:rsid w:val="001E1805"/>
    <w:rsid w:val="001E2187"/>
    <w:rsid w:val="001F02E7"/>
    <w:rsid w:val="0020128F"/>
    <w:rsid w:val="00204D30"/>
    <w:rsid w:val="0021015F"/>
    <w:rsid w:val="00214251"/>
    <w:rsid w:val="0021682C"/>
    <w:rsid w:val="0021773E"/>
    <w:rsid w:val="00221127"/>
    <w:rsid w:val="002226B6"/>
    <w:rsid w:val="00236443"/>
    <w:rsid w:val="0023680A"/>
    <w:rsid w:val="002402ED"/>
    <w:rsid w:val="00241362"/>
    <w:rsid w:val="00241DDE"/>
    <w:rsid w:val="0024336E"/>
    <w:rsid w:val="00245AB7"/>
    <w:rsid w:val="002474FF"/>
    <w:rsid w:val="00254B62"/>
    <w:rsid w:val="00254EE6"/>
    <w:rsid w:val="00256CE8"/>
    <w:rsid w:val="00261AE5"/>
    <w:rsid w:val="002661C8"/>
    <w:rsid w:val="00274110"/>
    <w:rsid w:val="00281CD2"/>
    <w:rsid w:val="002827CC"/>
    <w:rsid w:val="0028496C"/>
    <w:rsid w:val="00287EC3"/>
    <w:rsid w:val="0029142F"/>
    <w:rsid w:val="002A2D29"/>
    <w:rsid w:val="002A3889"/>
    <w:rsid w:val="002A7E6F"/>
    <w:rsid w:val="002B03F8"/>
    <w:rsid w:val="002C4456"/>
    <w:rsid w:val="002C4461"/>
    <w:rsid w:val="002D1EC1"/>
    <w:rsid w:val="002D4A31"/>
    <w:rsid w:val="002D7337"/>
    <w:rsid w:val="002D7491"/>
    <w:rsid w:val="002D74B8"/>
    <w:rsid w:val="002E0444"/>
    <w:rsid w:val="002E0DE2"/>
    <w:rsid w:val="002E2D42"/>
    <w:rsid w:val="002E3881"/>
    <w:rsid w:val="002E4441"/>
    <w:rsid w:val="002E5E94"/>
    <w:rsid w:val="002E6EFB"/>
    <w:rsid w:val="002F08D9"/>
    <w:rsid w:val="00301193"/>
    <w:rsid w:val="00302173"/>
    <w:rsid w:val="0030284F"/>
    <w:rsid w:val="00304E4D"/>
    <w:rsid w:val="00304FC9"/>
    <w:rsid w:val="00306023"/>
    <w:rsid w:val="00310537"/>
    <w:rsid w:val="003128CA"/>
    <w:rsid w:val="00313539"/>
    <w:rsid w:val="0033102A"/>
    <w:rsid w:val="0033185E"/>
    <w:rsid w:val="003348EC"/>
    <w:rsid w:val="00334DAA"/>
    <w:rsid w:val="00337C6D"/>
    <w:rsid w:val="003416C2"/>
    <w:rsid w:val="00343B3C"/>
    <w:rsid w:val="00351A7A"/>
    <w:rsid w:val="00351EAE"/>
    <w:rsid w:val="00352AFB"/>
    <w:rsid w:val="00362F15"/>
    <w:rsid w:val="003649FC"/>
    <w:rsid w:val="00364BF2"/>
    <w:rsid w:val="00366692"/>
    <w:rsid w:val="00370753"/>
    <w:rsid w:val="003743E4"/>
    <w:rsid w:val="00375B5A"/>
    <w:rsid w:val="00377ADF"/>
    <w:rsid w:val="00383A63"/>
    <w:rsid w:val="003908D1"/>
    <w:rsid w:val="003938CB"/>
    <w:rsid w:val="003951BC"/>
    <w:rsid w:val="003A0729"/>
    <w:rsid w:val="003A0D0C"/>
    <w:rsid w:val="003A1AAF"/>
    <w:rsid w:val="003B0DF5"/>
    <w:rsid w:val="003B1E1F"/>
    <w:rsid w:val="003B2916"/>
    <w:rsid w:val="003B38F8"/>
    <w:rsid w:val="003B3B4D"/>
    <w:rsid w:val="003C14C1"/>
    <w:rsid w:val="003C5E51"/>
    <w:rsid w:val="003D1B29"/>
    <w:rsid w:val="003D327F"/>
    <w:rsid w:val="003D4B5E"/>
    <w:rsid w:val="003E0990"/>
    <w:rsid w:val="003E4B43"/>
    <w:rsid w:val="003F0546"/>
    <w:rsid w:val="003F25AA"/>
    <w:rsid w:val="003F54A5"/>
    <w:rsid w:val="003F6AC3"/>
    <w:rsid w:val="0040359D"/>
    <w:rsid w:val="00406C4A"/>
    <w:rsid w:val="00421882"/>
    <w:rsid w:val="00421B55"/>
    <w:rsid w:val="00422FEB"/>
    <w:rsid w:val="004274EC"/>
    <w:rsid w:val="00431E35"/>
    <w:rsid w:val="00433AC9"/>
    <w:rsid w:val="004343C8"/>
    <w:rsid w:val="00435541"/>
    <w:rsid w:val="00436E42"/>
    <w:rsid w:val="0044171F"/>
    <w:rsid w:val="00456439"/>
    <w:rsid w:val="0045762D"/>
    <w:rsid w:val="00460F2D"/>
    <w:rsid w:val="00461241"/>
    <w:rsid w:val="00463581"/>
    <w:rsid w:val="00464A19"/>
    <w:rsid w:val="004654D3"/>
    <w:rsid w:val="00465D2C"/>
    <w:rsid w:val="00470E75"/>
    <w:rsid w:val="00471386"/>
    <w:rsid w:val="00471900"/>
    <w:rsid w:val="00471A55"/>
    <w:rsid w:val="004735AB"/>
    <w:rsid w:val="00474BDC"/>
    <w:rsid w:val="004769F9"/>
    <w:rsid w:val="00477975"/>
    <w:rsid w:val="004831D1"/>
    <w:rsid w:val="004836CF"/>
    <w:rsid w:val="00486455"/>
    <w:rsid w:val="00487473"/>
    <w:rsid w:val="0049061D"/>
    <w:rsid w:val="004A32FC"/>
    <w:rsid w:val="004A43F5"/>
    <w:rsid w:val="004B4FB2"/>
    <w:rsid w:val="004B52D9"/>
    <w:rsid w:val="004C06AE"/>
    <w:rsid w:val="004C7A39"/>
    <w:rsid w:val="004D0803"/>
    <w:rsid w:val="004D639C"/>
    <w:rsid w:val="004E1AD9"/>
    <w:rsid w:val="004E1BEF"/>
    <w:rsid w:val="004E74FE"/>
    <w:rsid w:val="004F1254"/>
    <w:rsid w:val="004F178B"/>
    <w:rsid w:val="004F1A19"/>
    <w:rsid w:val="004F7826"/>
    <w:rsid w:val="005073EC"/>
    <w:rsid w:val="00510426"/>
    <w:rsid w:val="0051044C"/>
    <w:rsid w:val="00510A9D"/>
    <w:rsid w:val="00512D95"/>
    <w:rsid w:val="00517CF8"/>
    <w:rsid w:val="0052005D"/>
    <w:rsid w:val="00525A01"/>
    <w:rsid w:val="00525DB8"/>
    <w:rsid w:val="00526767"/>
    <w:rsid w:val="00530213"/>
    <w:rsid w:val="005307FF"/>
    <w:rsid w:val="00531871"/>
    <w:rsid w:val="005331AD"/>
    <w:rsid w:val="00534354"/>
    <w:rsid w:val="00537CAE"/>
    <w:rsid w:val="00537EE7"/>
    <w:rsid w:val="0054138E"/>
    <w:rsid w:val="0054447E"/>
    <w:rsid w:val="00551A3D"/>
    <w:rsid w:val="0055502E"/>
    <w:rsid w:val="005551B5"/>
    <w:rsid w:val="00555E9C"/>
    <w:rsid w:val="00557FA6"/>
    <w:rsid w:val="00560C12"/>
    <w:rsid w:val="0056106D"/>
    <w:rsid w:val="005718D3"/>
    <w:rsid w:val="00571FA2"/>
    <w:rsid w:val="005759AF"/>
    <w:rsid w:val="00577D66"/>
    <w:rsid w:val="00583A95"/>
    <w:rsid w:val="00584ACA"/>
    <w:rsid w:val="005864D9"/>
    <w:rsid w:val="00587A56"/>
    <w:rsid w:val="00587E53"/>
    <w:rsid w:val="00587F94"/>
    <w:rsid w:val="005902E5"/>
    <w:rsid w:val="0059319B"/>
    <w:rsid w:val="00593717"/>
    <w:rsid w:val="005948D6"/>
    <w:rsid w:val="00594D20"/>
    <w:rsid w:val="00597578"/>
    <w:rsid w:val="005A6C2F"/>
    <w:rsid w:val="005C5474"/>
    <w:rsid w:val="005C5AF1"/>
    <w:rsid w:val="005C6FA3"/>
    <w:rsid w:val="005D0E50"/>
    <w:rsid w:val="005D139B"/>
    <w:rsid w:val="005D3FD3"/>
    <w:rsid w:val="005D5B99"/>
    <w:rsid w:val="005E045E"/>
    <w:rsid w:val="005E11BC"/>
    <w:rsid w:val="005E3AB5"/>
    <w:rsid w:val="005E3FDF"/>
    <w:rsid w:val="005F08B1"/>
    <w:rsid w:val="005F2545"/>
    <w:rsid w:val="005F4813"/>
    <w:rsid w:val="00602B28"/>
    <w:rsid w:val="0060576D"/>
    <w:rsid w:val="006061BA"/>
    <w:rsid w:val="00610EE0"/>
    <w:rsid w:val="00611BC4"/>
    <w:rsid w:val="00614F2C"/>
    <w:rsid w:val="006220DC"/>
    <w:rsid w:val="00623FF3"/>
    <w:rsid w:val="006253B3"/>
    <w:rsid w:val="006300AE"/>
    <w:rsid w:val="0063500E"/>
    <w:rsid w:val="00636B3C"/>
    <w:rsid w:val="00644EA5"/>
    <w:rsid w:val="00646643"/>
    <w:rsid w:val="00647BAE"/>
    <w:rsid w:val="006541BD"/>
    <w:rsid w:val="0065579A"/>
    <w:rsid w:val="00656801"/>
    <w:rsid w:val="00662CB2"/>
    <w:rsid w:val="006655A3"/>
    <w:rsid w:val="00673225"/>
    <w:rsid w:val="0067413C"/>
    <w:rsid w:val="00675B0C"/>
    <w:rsid w:val="006771C8"/>
    <w:rsid w:val="00677506"/>
    <w:rsid w:val="0068029B"/>
    <w:rsid w:val="00684AEE"/>
    <w:rsid w:val="00684F05"/>
    <w:rsid w:val="00694B86"/>
    <w:rsid w:val="00696572"/>
    <w:rsid w:val="006A0124"/>
    <w:rsid w:val="006A0F2B"/>
    <w:rsid w:val="006A286D"/>
    <w:rsid w:val="006A54A1"/>
    <w:rsid w:val="006A56B8"/>
    <w:rsid w:val="006A74F8"/>
    <w:rsid w:val="006B2039"/>
    <w:rsid w:val="006B528B"/>
    <w:rsid w:val="006B5D84"/>
    <w:rsid w:val="006B68B9"/>
    <w:rsid w:val="006D4157"/>
    <w:rsid w:val="006D4D99"/>
    <w:rsid w:val="006E6C39"/>
    <w:rsid w:val="006E79ED"/>
    <w:rsid w:val="006F052B"/>
    <w:rsid w:val="006F33F5"/>
    <w:rsid w:val="006F6A24"/>
    <w:rsid w:val="006F760A"/>
    <w:rsid w:val="00700091"/>
    <w:rsid w:val="00700290"/>
    <w:rsid w:val="00706EA0"/>
    <w:rsid w:val="007118C6"/>
    <w:rsid w:val="00712717"/>
    <w:rsid w:val="00713A69"/>
    <w:rsid w:val="00716872"/>
    <w:rsid w:val="007310C8"/>
    <w:rsid w:val="00731CC2"/>
    <w:rsid w:val="0074101B"/>
    <w:rsid w:val="00741D13"/>
    <w:rsid w:val="007446A5"/>
    <w:rsid w:val="00745EB7"/>
    <w:rsid w:val="0075272A"/>
    <w:rsid w:val="00753861"/>
    <w:rsid w:val="00754660"/>
    <w:rsid w:val="007576EA"/>
    <w:rsid w:val="007660CC"/>
    <w:rsid w:val="0077113B"/>
    <w:rsid w:val="00771FA1"/>
    <w:rsid w:val="00772574"/>
    <w:rsid w:val="007758D8"/>
    <w:rsid w:val="00781F40"/>
    <w:rsid w:val="00783069"/>
    <w:rsid w:val="007855B0"/>
    <w:rsid w:val="00786650"/>
    <w:rsid w:val="007904EC"/>
    <w:rsid w:val="0079161A"/>
    <w:rsid w:val="00792BA6"/>
    <w:rsid w:val="0079361A"/>
    <w:rsid w:val="007962B7"/>
    <w:rsid w:val="00796E9D"/>
    <w:rsid w:val="00797D9D"/>
    <w:rsid w:val="007A04B1"/>
    <w:rsid w:val="007A2F9D"/>
    <w:rsid w:val="007A5752"/>
    <w:rsid w:val="007A67E8"/>
    <w:rsid w:val="007B01ED"/>
    <w:rsid w:val="007B1764"/>
    <w:rsid w:val="007B21F3"/>
    <w:rsid w:val="007B798E"/>
    <w:rsid w:val="007D11CC"/>
    <w:rsid w:val="007D1EC7"/>
    <w:rsid w:val="007D4FF3"/>
    <w:rsid w:val="007D5159"/>
    <w:rsid w:val="007E1002"/>
    <w:rsid w:val="007E31D2"/>
    <w:rsid w:val="007E749D"/>
    <w:rsid w:val="007F23A1"/>
    <w:rsid w:val="007F29E0"/>
    <w:rsid w:val="007F4954"/>
    <w:rsid w:val="007F719E"/>
    <w:rsid w:val="00802CF6"/>
    <w:rsid w:val="00810506"/>
    <w:rsid w:val="00813904"/>
    <w:rsid w:val="008200D5"/>
    <w:rsid w:val="008212E8"/>
    <w:rsid w:val="008216C1"/>
    <w:rsid w:val="00822B6E"/>
    <w:rsid w:val="00833561"/>
    <w:rsid w:val="00834066"/>
    <w:rsid w:val="0083616D"/>
    <w:rsid w:val="008376D0"/>
    <w:rsid w:val="008411C4"/>
    <w:rsid w:val="0085135D"/>
    <w:rsid w:val="00870839"/>
    <w:rsid w:val="00873259"/>
    <w:rsid w:val="00881D33"/>
    <w:rsid w:val="0088347E"/>
    <w:rsid w:val="0089396B"/>
    <w:rsid w:val="008B0315"/>
    <w:rsid w:val="008B1A25"/>
    <w:rsid w:val="008B7075"/>
    <w:rsid w:val="008B7DA1"/>
    <w:rsid w:val="008C0391"/>
    <w:rsid w:val="008C17E6"/>
    <w:rsid w:val="008C2554"/>
    <w:rsid w:val="008D38F9"/>
    <w:rsid w:val="008E0E24"/>
    <w:rsid w:val="008E21E7"/>
    <w:rsid w:val="008E26AA"/>
    <w:rsid w:val="008E4920"/>
    <w:rsid w:val="008F2EC2"/>
    <w:rsid w:val="009055C4"/>
    <w:rsid w:val="00906EAE"/>
    <w:rsid w:val="0090714B"/>
    <w:rsid w:val="00910134"/>
    <w:rsid w:val="009166A7"/>
    <w:rsid w:val="00922C6F"/>
    <w:rsid w:val="00935000"/>
    <w:rsid w:val="00941F02"/>
    <w:rsid w:val="0094225C"/>
    <w:rsid w:val="009453C0"/>
    <w:rsid w:val="009477AF"/>
    <w:rsid w:val="0095267C"/>
    <w:rsid w:val="009553E3"/>
    <w:rsid w:val="00956394"/>
    <w:rsid w:val="009630C7"/>
    <w:rsid w:val="009634D0"/>
    <w:rsid w:val="00965E1D"/>
    <w:rsid w:val="0097361B"/>
    <w:rsid w:val="0097443D"/>
    <w:rsid w:val="009758ED"/>
    <w:rsid w:val="009831B9"/>
    <w:rsid w:val="0098410A"/>
    <w:rsid w:val="00986D25"/>
    <w:rsid w:val="00986E41"/>
    <w:rsid w:val="009932F8"/>
    <w:rsid w:val="00994DA9"/>
    <w:rsid w:val="0099712E"/>
    <w:rsid w:val="00997329"/>
    <w:rsid w:val="009A3244"/>
    <w:rsid w:val="009A4AE4"/>
    <w:rsid w:val="009A5DF6"/>
    <w:rsid w:val="009A61DA"/>
    <w:rsid w:val="009B4E63"/>
    <w:rsid w:val="009B7AF8"/>
    <w:rsid w:val="009C1F47"/>
    <w:rsid w:val="009C711E"/>
    <w:rsid w:val="009D162A"/>
    <w:rsid w:val="009D36A6"/>
    <w:rsid w:val="009D6D96"/>
    <w:rsid w:val="009D7E32"/>
    <w:rsid w:val="009E0767"/>
    <w:rsid w:val="009E10BE"/>
    <w:rsid w:val="009F2209"/>
    <w:rsid w:val="009F5F66"/>
    <w:rsid w:val="009F6369"/>
    <w:rsid w:val="009F6DC0"/>
    <w:rsid w:val="00A02865"/>
    <w:rsid w:val="00A06BD3"/>
    <w:rsid w:val="00A07664"/>
    <w:rsid w:val="00A1236F"/>
    <w:rsid w:val="00A15563"/>
    <w:rsid w:val="00A202EC"/>
    <w:rsid w:val="00A42AD6"/>
    <w:rsid w:val="00A45205"/>
    <w:rsid w:val="00A61047"/>
    <w:rsid w:val="00A6742C"/>
    <w:rsid w:val="00A67503"/>
    <w:rsid w:val="00A7070A"/>
    <w:rsid w:val="00A71F35"/>
    <w:rsid w:val="00A75211"/>
    <w:rsid w:val="00A75441"/>
    <w:rsid w:val="00A75582"/>
    <w:rsid w:val="00A755E6"/>
    <w:rsid w:val="00A77A51"/>
    <w:rsid w:val="00A8093B"/>
    <w:rsid w:val="00A82408"/>
    <w:rsid w:val="00A82740"/>
    <w:rsid w:val="00A8280E"/>
    <w:rsid w:val="00A9184B"/>
    <w:rsid w:val="00A93A16"/>
    <w:rsid w:val="00A9756B"/>
    <w:rsid w:val="00AA22FC"/>
    <w:rsid w:val="00AA28EE"/>
    <w:rsid w:val="00AA769E"/>
    <w:rsid w:val="00AB0EE2"/>
    <w:rsid w:val="00AB34FB"/>
    <w:rsid w:val="00AB3598"/>
    <w:rsid w:val="00AB50F5"/>
    <w:rsid w:val="00AB5109"/>
    <w:rsid w:val="00AC24A3"/>
    <w:rsid w:val="00AC499A"/>
    <w:rsid w:val="00AC4CCD"/>
    <w:rsid w:val="00AC52EA"/>
    <w:rsid w:val="00AD16E4"/>
    <w:rsid w:val="00AD39A4"/>
    <w:rsid w:val="00AD4241"/>
    <w:rsid w:val="00AD726D"/>
    <w:rsid w:val="00AD729C"/>
    <w:rsid w:val="00AE4468"/>
    <w:rsid w:val="00AE7F87"/>
    <w:rsid w:val="00AF1864"/>
    <w:rsid w:val="00AF259F"/>
    <w:rsid w:val="00B0331D"/>
    <w:rsid w:val="00B1123D"/>
    <w:rsid w:val="00B11F1F"/>
    <w:rsid w:val="00B15341"/>
    <w:rsid w:val="00B16F13"/>
    <w:rsid w:val="00B220F5"/>
    <w:rsid w:val="00B23EA1"/>
    <w:rsid w:val="00B241A3"/>
    <w:rsid w:val="00B266D4"/>
    <w:rsid w:val="00B3428C"/>
    <w:rsid w:val="00B34A0B"/>
    <w:rsid w:val="00B45C69"/>
    <w:rsid w:val="00B513C2"/>
    <w:rsid w:val="00B5250E"/>
    <w:rsid w:val="00B5308B"/>
    <w:rsid w:val="00B56E34"/>
    <w:rsid w:val="00B61226"/>
    <w:rsid w:val="00B630B4"/>
    <w:rsid w:val="00B64507"/>
    <w:rsid w:val="00B73782"/>
    <w:rsid w:val="00B74784"/>
    <w:rsid w:val="00B75DFF"/>
    <w:rsid w:val="00B762BC"/>
    <w:rsid w:val="00B83401"/>
    <w:rsid w:val="00B84C84"/>
    <w:rsid w:val="00B85D7A"/>
    <w:rsid w:val="00B8686A"/>
    <w:rsid w:val="00B938C4"/>
    <w:rsid w:val="00B966DC"/>
    <w:rsid w:val="00B96DE5"/>
    <w:rsid w:val="00BB0600"/>
    <w:rsid w:val="00BB1F88"/>
    <w:rsid w:val="00BB6E8C"/>
    <w:rsid w:val="00BB6F69"/>
    <w:rsid w:val="00BC18B8"/>
    <w:rsid w:val="00BC1A0B"/>
    <w:rsid w:val="00BC409C"/>
    <w:rsid w:val="00BC40A5"/>
    <w:rsid w:val="00BC5344"/>
    <w:rsid w:val="00BC765F"/>
    <w:rsid w:val="00BD04A4"/>
    <w:rsid w:val="00BD54ED"/>
    <w:rsid w:val="00BE471C"/>
    <w:rsid w:val="00BE742C"/>
    <w:rsid w:val="00BE7EFC"/>
    <w:rsid w:val="00BF0A72"/>
    <w:rsid w:val="00BF3961"/>
    <w:rsid w:val="00BF4372"/>
    <w:rsid w:val="00BF4946"/>
    <w:rsid w:val="00C00D7C"/>
    <w:rsid w:val="00C03BFE"/>
    <w:rsid w:val="00C10EEC"/>
    <w:rsid w:val="00C176E7"/>
    <w:rsid w:val="00C2206C"/>
    <w:rsid w:val="00C26A80"/>
    <w:rsid w:val="00C31F4A"/>
    <w:rsid w:val="00C33CE3"/>
    <w:rsid w:val="00C33F1E"/>
    <w:rsid w:val="00C41C89"/>
    <w:rsid w:val="00C45682"/>
    <w:rsid w:val="00C50187"/>
    <w:rsid w:val="00C50970"/>
    <w:rsid w:val="00C53A00"/>
    <w:rsid w:val="00C5438A"/>
    <w:rsid w:val="00C57BE7"/>
    <w:rsid w:val="00C70E8F"/>
    <w:rsid w:val="00C74298"/>
    <w:rsid w:val="00C74F45"/>
    <w:rsid w:val="00C74F6F"/>
    <w:rsid w:val="00C75DFD"/>
    <w:rsid w:val="00C83B79"/>
    <w:rsid w:val="00C85D64"/>
    <w:rsid w:val="00C85F4B"/>
    <w:rsid w:val="00C90B42"/>
    <w:rsid w:val="00C91CB3"/>
    <w:rsid w:val="00CA36F8"/>
    <w:rsid w:val="00CB081E"/>
    <w:rsid w:val="00CB25D3"/>
    <w:rsid w:val="00CB4617"/>
    <w:rsid w:val="00CC059C"/>
    <w:rsid w:val="00CC1D5F"/>
    <w:rsid w:val="00CC220C"/>
    <w:rsid w:val="00CC344C"/>
    <w:rsid w:val="00CC7423"/>
    <w:rsid w:val="00CD0DAE"/>
    <w:rsid w:val="00CD108B"/>
    <w:rsid w:val="00CD57C2"/>
    <w:rsid w:val="00CE5E65"/>
    <w:rsid w:val="00CF3D5E"/>
    <w:rsid w:val="00CF549C"/>
    <w:rsid w:val="00CF56D8"/>
    <w:rsid w:val="00CF651F"/>
    <w:rsid w:val="00D007F0"/>
    <w:rsid w:val="00D01069"/>
    <w:rsid w:val="00D01CB9"/>
    <w:rsid w:val="00D13959"/>
    <w:rsid w:val="00D2044E"/>
    <w:rsid w:val="00D20535"/>
    <w:rsid w:val="00D2559B"/>
    <w:rsid w:val="00D3074D"/>
    <w:rsid w:val="00D31BC5"/>
    <w:rsid w:val="00D33422"/>
    <w:rsid w:val="00D361B1"/>
    <w:rsid w:val="00D404E9"/>
    <w:rsid w:val="00D408D5"/>
    <w:rsid w:val="00D41BBF"/>
    <w:rsid w:val="00D434BD"/>
    <w:rsid w:val="00D4751B"/>
    <w:rsid w:val="00D502FB"/>
    <w:rsid w:val="00D50951"/>
    <w:rsid w:val="00D516A2"/>
    <w:rsid w:val="00D561FD"/>
    <w:rsid w:val="00D61294"/>
    <w:rsid w:val="00D62984"/>
    <w:rsid w:val="00D64294"/>
    <w:rsid w:val="00D649DF"/>
    <w:rsid w:val="00D857F8"/>
    <w:rsid w:val="00D86DD5"/>
    <w:rsid w:val="00D87966"/>
    <w:rsid w:val="00D96839"/>
    <w:rsid w:val="00DB3A26"/>
    <w:rsid w:val="00DB4891"/>
    <w:rsid w:val="00DB7416"/>
    <w:rsid w:val="00DC192B"/>
    <w:rsid w:val="00DC2684"/>
    <w:rsid w:val="00DC3AF3"/>
    <w:rsid w:val="00DC4208"/>
    <w:rsid w:val="00DC6CEF"/>
    <w:rsid w:val="00DD571B"/>
    <w:rsid w:val="00DE1ECA"/>
    <w:rsid w:val="00DE59EB"/>
    <w:rsid w:val="00DF3AE3"/>
    <w:rsid w:val="00DF415B"/>
    <w:rsid w:val="00DF513F"/>
    <w:rsid w:val="00DF6F5E"/>
    <w:rsid w:val="00E0157C"/>
    <w:rsid w:val="00E05129"/>
    <w:rsid w:val="00E10A1D"/>
    <w:rsid w:val="00E150CF"/>
    <w:rsid w:val="00E17B02"/>
    <w:rsid w:val="00E259D8"/>
    <w:rsid w:val="00E30829"/>
    <w:rsid w:val="00E30ECA"/>
    <w:rsid w:val="00E34C39"/>
    <w:rsid w:val="00E34C74"/>
    <w:rsid w:val="00E3508B"/>
    <w:rsid w:val="00E3625F"/>
    <w:rsid w:val="00E41B4A"/>
    <w:rsid w:val="00E44D9E"/>
    <w:rsid w:val="00E46AE6"/>
    <w:rsid w:val="00E47438"/>
    <w:rsid w:val="00E474A2"/>
    <w:rsid w:val="00E50533"/>
    <w:rsid w:val="00E52401"/>
    <w:rsid w:val="00E53489"/>
    <w:rsid w:val="00E5695C"/>
    <w:rsid w:val="00E5749D"/>
    <w:rsid w:val="00E57D63"/>
    <w:rsid w:val="00E60F5A"/>
    <w:rsid w:val="00E6317F"/>
    <w:rsid w:val="00E6776D"/>
    <w:rsid w:val="00E73710"/>
    <w:rsid w:val="00E75120"/>
    <w:rsid w:val="00E7532A"/>
    <w:rsid w:val="00E772F6"/>
    <w:rsid w:val="00E80844"/>
    <w:rsid w:val="00E80E84"/>
    <w:rsid w:val="00E83F6C"/>
    <w:rsid w:val="00E84208"/>
    <w:rsid w:val="00E90263"/>
    <w:rsid w:val="00E92887"/>
    <w:rsid w:val="00E94722"/>
    <w:rsid w:val="00E9563E"/>
    <w:rsid w:val="00E9587D"/>
    <w:rsid w:val="00EA04B9"/>
    <w:rsid w:val="00EB2918"/>
    <w:rsid w:val="00EB3D4D"/>
    <w:rsid w:val="00EB502C"/>
    <w:rsid w:val="00EB5318"/>
    <w:rsid w:val="00EB7F99"/>
    <w:rsid w:val="00ED3823"/>
    <w:rsid w:val="00ED399E"/>
    <w:rsid w:val="00ED41B1"/>
    <w:rsid w:val="00ED423D"/>
    <w:rsid w:val="00EE0041"/>
    <w:rsid w:val="00EF051F"/>
    <w:rsid w:val="00EF1EDD"/>
    <w:rsid w:val="00EF37EE"/>
    <w:rsid w:val="00F00A7E"/>
    <w:rsid w:val="00F01787"/>
    <w:rsid w:val="00F075F6"/>
    <w:rsid w:val="00F10372"/>
    <w:rsid w:val="00F13A78"/>
    <w:rsid w:val="00F14607"/>
    <w:rsid w:val="00F20080"/>
    <w:rsid w:val="00F215F3"/>
    <w:rsid w:val="00F27C82"/>
    <w:rsid w:val="00F327CC"/>
    <w:rsid w:val="00F33B5C"/>
    <w:rsid w:val="00F37625"/>
    <w:rsid w:val="00F37920"/>
    <w:rsid w:val="00F40E4C"/>
    <w:rsid w:val="00F53E14"/>
    <w:rsid w:val="00F563CC"/>
    <w:rsid w:val="00F56FD2"/>
    <w:rsid w:val="00F61ABA"/>
    <w:rsid w:val="00F6618F"/>
    <w:rsid w:val="00F84A74"/>
    <w:rsid w:val="00F85D12"/>
    <w:rsid w:val="00F8698B"/>
    <w:rsid w:val="00F90971"/>
    <w:rsid w:val="00F95235"/>
    <w:rsid w:val="00FA1271"/>
    <w:rsid w:val="00FA417E"/>
    <w:rsid w:val="00FA788A"/>
    <w:rsid w:val="00FB328A"/>
    <w:rsid w:val="00FB4BF6"/>
    <w:rsid w:val="00FB69FE"/>
    <w:rsid w:val="00FC05B9"/>
    <w:rsid w:val="00FD04D8"/>
    <w:rsid w:val="00FD5220"/>
    <w:rsid w:val="00FD6C89"/>
    <w:rsid w:val="00FE1970"/>
    <w:rsid w:val="00FE227A"/>
    <w:rsid w:val="00FE4270"/>
    <w:rsid w:val="00FF2047"/>
    <w:rsid w:val="00FF3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288DE"/>
  <w15:docId w15:val="{B248AC26-C2F5-48F6-B09E-AF23FD0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416"/>
    <w:rPr>
      <w:sz w:val="24"/>
      <w:lang w:val="en-GB" w:eastAsia="en-CA"/>
    </w:rPr>
  </w:style>
  <w:style w:type="paragraph" w:styleId="Heading1">
    <w:name w:val="heading 1"/>
    <w:basedOn w:val="Heading3"/>
    <w:next w:val="Normal"/>
    <w:link w:val="Heading1Char"/>
    <w:uiPriority w:val="9"/>
    <w:qFormat/>
    <w:rsid w:val="006A56B8"/>
    <w:pPr>
      <w:numPr>
        <w:numId w:val="18"/>
      </w:numPr>
      <w:spacing w:after="200"/>
      <w:outlineLvl w:val="0"/>
    </w:pPr>
    <w:rPr>
      <w:sz w:val="26"/>
      <w:szCs w:val="26"/>
    </w:rPr>
  </w:style>
  <w:style w:type="paragraph" w:styleId="Heading2">
    <w:name w:val="heading 2"/>
    <w:basedOn w:val="Normal"/>
    <w:next w:val="Normal"/>
    <w:link w:val="Heading2Char"/>
    <w:uiPriority w:val="9"/>
    <w:unhideWhenUsed/>
    <w:qFormat/>
    <w:rsid w:val="00DB7416"/>
    <w:pPr>
      <w:keepNext/>
      <w:keepLines/>
      <w:spacing w:before="40" w:line="259" w:lineRule="auto"/>
      <w:outlineLvl w:val="1"/>
    </w:pPr>
    <w:rPr>
      <w:rFonts w:asciiTheme="minorHAnsi" w:eastAsiaTheme="majorEastAsia" w:hAnsiTheme="minorHAnsi" w:cstheme="minorHAnsi"/>
      <w:b/>
      <w:szCs w:val="24"/>
      <w:lang w:val="en-CA" w:eastAsia="en-US"/>
    </w:rPr>
  </w:style>
  <w:style w:type="paragraph" w:styleId="Heading3">
    <w:name w:val="heading 3"/>
    <w:basedOn w:val="Normal"/>
    <w:next w:val="Normal"/>
    <w:link w:val="Heading3Char"/>
    <w:uiPriority w:val="9"/>
    <w:unhideWhenUsed/>
    <w:qFormat/>
    <w:rsid w:val="000E563C"/>
    <w:pPr>
      <w:keepNext/>
      <w:keepLines/>
      <w:spacing w:before="200" w:line="280" w:lineRule="exact"/>
      <w:outlineLvl w:val="2"/>
    </w:pPr>
    <w:rPr>
      <w:rFonts w:ascii="Verdana" w:eastAsiaTheme="majorEastAsia" w:hAnsi="Verdana" w:cstheme="majorBidi"/>
      <w:b/>
      <w:bCs/>
      <w:color w:val="4F81BD" w:themeColor="accent1"/>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41B1"/>
    <w:rPr>
      <w:sz w:val="20"/>
    </w:rPr>
  </w:style>
  <w:style w:type="character" w:styleId="FootnoteReference">
    <w:name w:val="footnote reference"/>
    <w:semiHidden/>
    <w:rsid w:val="00ED41B1"/>
    <w:rPr>
      <w:vertAlign w:val="superscript"/>
    </w:rPr>
  </w:style>
  <w:style w:type="paragraph" w:styleId="Header">
    <w:name w:val="header"/>
    <w:basedOn w:val="Normal"/>
    <w:link w:val="HeaderChar"/>
    <w:uiPriority w:val="99"/>
    <w:rsid w:val="008B7DA1"/>
    <w:pPr>
      <w:tabs>
        <w:tab w:val="center" w:pos="4320"/>
        <w:tab w:val="right" w:pos="8640"/>
      </w:tabs>
    </w:pPr>
  </w:style>
  <w:style w:type="paragraph" w:styleId="Footer">
    <w:name w:val="footer"/>
    <w:basedOn w:val="Normal"/>
    <w:link w:val="FooterChar"/>
    <w:uiPriority w:val="99"/>
    <w:rsid w:val="008B7DA1"/>
    <w:pPr>
      <w:tabs>
        <w:tab w:val="center" w:pos="4320"/>
        <w:tab w:val="right" w:pos="8640"/>
      </w:tabs>
    </w:pPr>
  </w:style>
  <w:style w:type="paragraph" w:styleId="BalloonText">
    <w:name w:val="Balloon Text"/>
    <w:basedOn w:val="Normal"/>
    <w:semiHidden/>
    <w:rsid w:val="00E05129"/>
    <w:rPr>
      <w:rFonts w:ascii="Tahoma" w:hAnsi="Tahoma" w:cs="Tahoma"/>
      <w:sz w:val="16"/>
      <w:szCs w:val="16"/>
    </w:rPr>
  </w:style>
  <w:style w:type="character" w:customStyle="1" w:styleId="FooterChar">
    <w:name w:val="Footer Char"/>
    <w:link w:val="Footer"/>
    <w:uiPriority w:val="99"/>
    <w:rsid w:val="001E096C"/>
    <w:rPr>
      <w:sz w:val="24"/>
      <w:lang w:val="en-GB" w:eastAsia="en-CA"/>
    </w:rPr>
  </w:style>
  <w:style w:type="paragraph" w:styleId="Revision">
    <w:name w:val="Revision"/>
    <w:hidden/>
    <w:uiPriority w:val="99"/>
    <w:semiHidden/>
    <w:rsid w:val="006300AE"/>
    <w:rPr>
      <w:sz w:val="24"/>
      <w:lang w:val="en-GB" w:eastAsia="en-CA"/>
    </w:rPr>
  </w:style>
  <w:style w:type="character" w:styleId="CommentReference">
    <w:name w:val="annotation reference"/>
    <w:basedOn w:val="DefaultParagraphFont"/>
    <w:semiHidden/>
    <w:unhideWhenUsed/>
    <w:rsid w:val="006300AE"/>
    <w:rPr>
      <w:sz w:val="16"/>
      <w:szCs w:val="16"/>
    </w:rPr>
  </w:style>
  <w:style w:type="paragraph" w:styleId="CommentText">
    <w:name w:val="annotation text"/>
    <w:basedOn w:val="Normal"/>
    <w:link w:val="CommentTextChar"/>
    <w:uiPriority w:val="99"/>
    <w:unhideWhenUsed/>
    <w:rsid w:val="006300AE"/>
    <w:rPr>
      <w:sz w:val="20"/>
    </w:rPr>
  </w:style>
  <w:style w:type="character" w:customStyle="1" w:styleId="CommentTextChar">
    <w:name w:val="Comment Text Char"/>
    <w:basedOn w:val="DefaultParagraphFont"/>
    <w:link w:val="CommentText"/>
    <w:uiPriority w:val="99"/>
    <w:rsid w:val="006300AE"/>
    <w:rPr>
      <w:lang w:val="en-GB" w:eastAsia="en-CA"/>
    </w:rPr>
  </w:style>
  <w:style w:type="paragraph" w:styleId="CommentSubject">
    <w:name w:val="annotation subject"/>
    <w:basedOn w:val="CommentText"/>
    <w:next w:val="CommentText"/>
    <w:link w:val="CommentSubjectChar"/>
    <w:semiHidden/>
    <w:unhideWhenUsed/>
    <w:rsid w:val="006300AE"/>
    <w:rPr>
      <w:b/>
      <w:bCs/>
    </w:rPr>
  </w:style>
  <w:style w:type="character" w:customStyle="1" w:styleId="CommentSubjectChar">
    <w:name w:val="Comment Subject Char"/>
    <w:basedOn w:val="CommentTextChar"/>
    <w:link w:val="CommentSubject"/>
    <w:semiHidden/>
    <w:rsid w:val="006300AE"/>
    <w:rPr>
      <w:b/>
      <w:bCs/>
      <w:lang w:val="en-GB" w:eastAsia="en-CA"/>
    </w:rPr>
  </w:style>
  <w:style w:type="paragraph" w:styleId="ListParagraph">
    <w:name w:val="List Paragraph"/>
    <w:basedOn w:val="Normal"/>
    <w:link w:val="ListParagraphChar"/>
    <w:uiPriority w:val="34"/>
    <w:qFormat/>
    <w:rsid w:val="00070C2E"/>
    <w:pPr>
      <w:jc w:val="both"/>
    </w:pPr>
    <w:rPr>
      <w:rFonts w:ascii="Times New Roman" w:hAnsi="Times New Roman"/>
      <w:color w:val="0070C0"/>
      <w:szCs w:val="24"/>
    </w:rPr>
  </w:style>
  <w:style w:type="paragraph" w:styleId="NormalWeb">
    <w:name w:val="Normal (Web)"/>
    <w:basedOn w:val="Normal"/>
    <w:uiPriority w:val="99"/>
    <w:unhideWhenUsed/>
    <w:rsid w:val="00051EEB"/>
    <w:pPr>
      <w:spacing w:before="100" w:beforeAutospacing="1" w:after="100" w:afterAutospacing="1"/>
    </w:pPr>
    <w:rPr>
      <w:rFonts w:ascii="Times New Roman" w:eastAsia="Times New Roman" w:hAnsi="Times New Roman"/>
      <w:szCs w:val="24"/>
      <w:lang w:val="en-CA"/>
    </w:rPr>
  </w:style>
  <w:style w:type="character" w:styleId="Hyperlink">
    <w:name w:val="Hyperlink"/>
    <w:basedOn w:val="DefaultParagraphFont"/>
    <w:uiPriority w:val="99"/>
    <w:unhideWhenUsed/>
    <w:rsid w:val="00C41C89"/>
    <w:rPr>
      <w:color w:val="0000FF" w:themeColor="hyperlink"/>
      <w:u w:val="single"/>
    </w:rPr>
  </w:style>
  <w:style w:type="paragraph" w:customStyle="1" w:styleId="Default">
    <w:name w:val="Default"/>
    <w:rsid w:val="003B3B4D"/>
    <w:pPr>
      <w:autoSpaceDE w:val="0"/>
      <w:autoSpaceDN w:val="0"/>
      <w:adjustRightInd w:val="0"/>
    </w:pPr>
    <w:rPr>
      <w:rFonts w:ascii="Times New Roman" w:hAnsi="Times New Roman"/>
      <w:color w:val="000000"/>
      <w:sz w:val="24"/>
      <w:szCs w:val="24"/>
      <w:lang w:val="en-CA"/>
    </w:rPr>
  </w:style>
  <w:style w:type="character" w:customStyle="1" w:styleId="Heading1Char">
    <w:name w:val="Heading 1 Char"/>
    <w:basedOn w:val="DefaultParagraphFont"/>
    <w:link w:val="Heading1"/>
    <w:uiPriority w:val="9"/>
    <w:rsid w:val="006A56B8"/>
    <w:rPr>
      <w:rFonts w:ascii="Verdana" w:eastAsiaTheme="majorEastAsia" w:hAnsi="Verdana" w:cstheme="majorBidi"/>
      <w:b/>
      <w:bCs/>
      <w:color w:val="4F81BD" w:themeColor="accent1"/>
      <w:sz w:val="26"/>
      <w:szCs w:val="26"/>
    </w:rPr>
  </w:style>
  <w:style w:type="character" w:styleId="Strong">
    <w:name w:val="Strong"/>
    <w:qFormat/>
    <w:rsid w:val="006061BA"/>
    <w:rPr>
      <w:rFonts w:ascii="Arial" w:hAnsi="Arial" w:cs="Arial"/>
      <w:b/>
      <w:i/>
      <w:iCs/>
      <w:color w:val="365F91" w:themeColor="accent1" w:themeShade="BF"/>
      <w:sz w:val="22"/>
      <w:szCs w:val="22"/>
    </w:rPr>
  </w:style>
  <w:style w:type="paragraph" w:styleId="TOCHeading">
    <w:name w:val="TOC Heading"/>
    <w:basedOn w:val="Heading1"/>
    <w:next w:val="Normal"/>
    <w:uiPriority w:val="39"/>
    <w:unhideWhenUsed/>
    <w:qFormat/>
    <w:rsid w:val="007E31D2"/>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E83F6C"/>
    <w:pPr>
      <w:tabs>
        <w:tab w:val="left" w:pos="660"/>
        <w:tab w:val="right" w:leader="dot" w:pos="8630"/>
      </w:tabs>
      <w:spacing w:after="100"/>
    </w:pPr>
    <w:rPr>
      <w:rFonts w:ascii="Verdana" w:hAnsi="Verdana"/>
      <w:noProof/>
    </w:rPr>
  </w:style>
  <w:style w:type="character" w:styleId="IntenseEmphasis">
    <w:name w:val="Intense Emphasis"/>
    <w:uiPriority w:val="66"/>
    <w:qFormat/>
    <w:rsid w:val="00D649DF"/>
    <w:rPr>
      <w:b/>
      <w:bCs/>
      <w:i/>
      <w:iCs/>
      <w:color w:val="4F81BD"/>
    </w:rPr>
  </w:style>
  <w:style w:type="paragraph" w:customStyle="1" w:styleId="Body">
    <w:name w:val="Body"/>
    <w:rsid w:val="00D649DF"/>
    <w:pPr>
      <w:suppressAutoHyphens/>
    </w:pPr>
    <w:rPr>
      <w:rFonts w:ascii="Helvetica" w:eastAsia="ヒラギノ角ゴ Pro W3" w:hAnsi="Helvetica" w:cs="Helvetica"/>
      <w:color w:val="000000"/>
      <w:sz w:val="24"/>
      <w:lang w:eastAsia="ar-SA"/>
    </w:rPr>
  </w:style>
  <w:style w:type="character" w:customStyle="1" w:styleId="ListParagraphChar">
    <w:name w:val="List Paragraph Char"/>
    <w:basedOn w:val="DefaultParagraphFont"/>
    <w:link w:val="ListParagraph"/>
    <w:uiPriority w:val="34"/>
    <w:locked/>
    <w:rsid w:val="009B7AF8"/>
    <w:rPr>
      <w:rFonts w:ascii="Times New Roman" w:hAnsi="Times New Roman"/>
      <w:color w:val="0070C0"/>
      <w:sz w:val="24"/>
      <w:szCs w:val="24"/>
      <w:lang w:val="en-GB" w:eastAsia="en-CA"/>
    </w:rPr>
  </w:style>
  <w:style w:type="paragraph" w:customStyle="1" w:styleId="MTHead1">
    <w:name w:val="MTHead1"/>
    <w:aliases w:val="MH"/>
    <w:basedOn w:val="Normal"/>
    <w:next w:val="Normal"/>
    <w:rsid w:val="00DF3AE3"/>
    <w:pPr>
      <w:keepNext/>
      <w:keepLines/>
      <w:spacing w:after="220"/>
      <w:outlineLvl w:val="0"/>
    </w:pPr>
    <w:rPr>
      <w:rFonts w:ascii="Arial" w:eastAsia="Times New Roman" w:hAnsi="Arial" w:cs="Arial"/>
      <w:b/>
      <w:sz w:val="22"/>
      <w:szCs w:val="22"/>
      <w:lang w:val="en-CA" w:eastAsia="en-US"/>
    </w:rPr>
  </w:style>
  <w:style w:type="character" w:customStyle="1" w:styleId="Heading2Char">
    <w:name w:val="Heading 2 Char"/>
    <w:basedOn w:val="DefaultParagraphFont"/>
    <w:link w:val="Heading2"/>
    <w:uiPriority w:val="9"/>
    <w:rsid w:val="00DB7416"/>
    <w:rPr>
      <w:rFonts w:asciiTheme="minorHAnsi" w:eastAsiaTheme="majorEastAsia" w:hAnsiTheme="minorHAnsi" w:cstheme="minorHAnsi"/>
      <w:b/>
      <w:sz w:val="24"/>
      <w:szCs w:val="24"/>
      <w:lang w:val="en-CA"/>
    </w:rPr>
  </w:style>
  <w:style w:type="paragraph" w:styleId="TOC2">
    <w:name w:val="toc 2"/>
    <w:basedOn w:val="Normal"/>
    <w:next w:val="Normal"/>
    <w:autoRedefine/>
    <w:uiPriority w:val="39"/>
    <w:unhideWhenUsed/>
    <w:rsid w:val="00DB7416"/>
    <w:pPr>
      <w:spacing w:after="100"/>
      <w:ind w:left="240"/>
    </w:pPr>
  </w:style>
  <w:style w:type="character" w:customStyle="1" w:styleId="Heading3Char">
    <w:name w:val="Heading 3 Char"/>
    <w:basedOn w:val="DefaultParagraphFont"/>
    <w:link w:val="Heading3"/>
    <w:uiPriority w:val="9"/>
    <w:rsid w:val="000E563C"/>
    <w:rPr>
      <w:rFonts w:ascii="Verdana" w:eastAsiaTheme="majorEastAsia" w:hAnsi="Verdana" w:cstheme="majorBidi"/>
      <w:b/>
      <w:bCs/>
      <w:color w:val="4F81BD" w:themeColor="accent1"/>
      <w:szCs w:val="24"/>
    </w:rPr>
  </w:style>
  <w:style w:type="paragraph" w:styleId="TOC3">
    <w:name w:val="toc 3"/>
    <w:basedOn w:val="Normal"/>
    <w:next w:val="Normal"/>
    <w:autoRedefine/>
    <w:uiPriority w:val="39"/>
    <w:unhideWhenUsed/>
    <w:rsid w:val="007B01ED"/>
    <w:pPr>
      <w:tabs>
        <w:tab w:val="left" w:pos="630"/>
        <w:tab w:val="right" w:leader="dot" w:pos="8630"/>
      </w:tabs>
      <w:spacing w:after="100"/>
    </w:pPr>
  </w:style>
  <w:style w:type="paragraph" w:styleId="Title">
    <w:name w:val="Title"/>
    <w:basedOn w:val="Heading1"/>
    <w:next w:val="Normal"/>
    <w:link w:val="TitleChar"/>
    <w:qFormat/>
    <w:rsid w:val="005073EC"/>
    <w:pPr>
      <w:numPr>
        <w:numId w:val="0"/>
      </w:numPr>
    </w:pPr>
  </w:style>
  <w:style w:type="character" w:customStyle="1" w:styleId="TitleChar">
    <w:name w:val="Title Char"/>
    <w:basedOn w:val="DefaultParagraphFont"/>
    <w:link w:val="Title"/>
    <w:rsid w:val="005073EC"/>
    <w:rPr>
      <w:rFonts w:ascii="Verdana" w:eastAsiaTheme="majorEastAsia" w:hAnsi="Verdana" w:cstheme="majorBidi"/>
      <w:b/>
      <w:bCs/>
      <w:color w:val="4F81BD" w:themeColor="accent1"/>
      <w:sz w:val="26"/>
      <w:szCs w:val="26"/>
    </w:rPr>
  </w:style>
  <w:style w:type="character" w:styleId="FollowedHyperlink">
    <w:name w:val="FollowedHyperlink"/>
    <w:basedOn w:val="DefaultParagraphFont"/>
    <w:semiHidden/>
    <w:unhideWhenUsed/>
    <w:rsid w:val="00610EE0"/>
    <w:rPr>
      <w:color w:val="800080" w:themeColor="followedHyperlink"/>
      <w:u w:val="single"/>
    </w:rPr>
  </w:style>
  <w:style w:type="table" w:styleId="TableGrid">
    <w:name w:val="Table Grid"/>
    <w:basedOn w:val="TableNormal"/>
    <w:rsid w:val="008E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C765F"/>
    <w:rPr>
      <w:sz w:val="24"/>
      <w:lang w:val="en-GB" w:eastAsia="en-CA"/>
    </w:rPr>
  </w:style>
  <w:style w:type="paragraph" w:customStyle="1" w:styleId="BodyA">
    <w:name w:val="Body A"/>
    <w:rsid w:val="00783069"/>
    <w:pPr>
      <w:pBdr>
        <w:top w:val="nil"/>
        <w:left w:val="nil"/>
        <w:bottom w:val="nil"/>
        <w:right w:val="nil"/>
        <w:between w:val="nil"/>
        <w:bar w:val="nil"/>
      </w:pBdr>
    </w:pPr>
    <w:rPr>
      <w:rFonts w:eastAsia="Arial Unicode MS" w:cs="Arial Unicode MS"/>
      <w:color w:val="000000"/>
      <w:sz w:val="24"/>
      <w:szCs w:val="24"/>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713">
      <w:bodyDiv w:val="1"/>
      <w:marLeft w:val="0"/>
      <w:marRight w:val="0"/>
      <w:marTop w:val="0"/>
      <w:marBottom w:val="0"/>
      <w:divBdr>
        <w:top w:val="none" w:sz="0" w:space="0" w:color="auto"/>
        <w:left w:val="none" w:sz="0" w:space="0" w:color="auto"/>
        <w:bottom w:val="none" w:sz="0" w:space="0" w:color="auto"/>
        <w:right w:val="none" w:sz="0" w:space="0" w:color="auto"/>
      </w:divBdr>
      <w:divsChild>
        <w:div w:id="258222256">
          <w:marLeft w:val="994"/>
          <w:marRight w:val="0"/>
          <w:marTop w:val="0"/>
          <w:marBottom w:val="0"/>
          <w:divBdr>
            <w:top w:val="none" w:sz="0" w:space="0" w:color="auto"/>
            <w:left w:val="none" w:sz="0" w:space="0" w:color="auto"/>
            <w:bottom w:val="none" w:sz="0" w:space="0" w:color="auto"/>
            <w:right w:val="none" w:sz="0" w:space="0" w:color="auto"/>
          </w:divBdr>
        </w:div>
      </w:divsChild>
    </w:div>
    <w:div w:id="307636474">
      <w:bodyDiv w:val="1"/>
      <w:marLeft w:val="0"/>
      <w:marRight w:val="0"/>
      <w:marTop w:val="0"/>
      <w:marBottom w:val="0"/>
      <w:divBdr>
        <w:top w:val="none" w:sz="0" w:space="0" w:color="auto"/>
        <w:left w:val="none" w:sz="0" w:space="0" w:color="auto"/>
        <w:bottom w:val="none" w:sz="0" w:space="0" w:color="auto"/>
        <w:right w:val="none" w:sz="0" w:space="0" w:color="auto"/>
      </w:divBdr>
      <w:divsChild>
        <w:div w:id="1575973863">
          <w:marLeft w:val="0"/>
          <w:marRight w:val="0"/>
          <w:marTop w:val="0"/>
          <w:marBottom w:val="0"/>
          <w:divBdr>
            <w:top w:val="none" w:sz="0" w:space="0" w:color="auto"/>
            <w:left w:val="none" w:sz="0" w:space="0" w:color="auto"/>
            <w:bottom w:val="none" w:sz="0" w:space="0" w:color="auto"/>
            <w:right w:val="none" w:sz="0" w:space="0" w:color="auto"/>
          </w:divBdr>
          <w:divsChild>
            <w:div w:id="14928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329">
      <w:bodyDiv w:val="1"/>
      <w:marLeft w:val="0"/>
      <w:marRight w:val="0"/>
      <w:marTop w:val="0"/>
      <w:marBottom w:val="0"/>
      <w:divBdr>
        <w:top w:val="none" w:sz="0" w:space="0" w:color="auto"/>
        <w:left w:val="none" w:sz="0" w:space="0" w:color="auto"/>
        <w:bottom w:val="none" w:sz="0" w:space="0" w:color="auto"/>
        <w:right w:val="none" w:sz="0" w:space="0" w:color="auto"/>
      </w:divBdr>
      <w:divsChild>
        <w:div w:id="1813518359">
          <w:marLeft w:val="0"/>
          <w:marRight w:val="0"/>
          <w:marTop w:val="0"/>
          <w:marBottom w:val="0"/>
          <w:divBdr>
            <w:top w:val="none" w:sz="0" w:space="0" w:color="auto"/>
            <w:left w:val="none" w:sz="0" w:space="0" w:color="auto"/>
            <w:bottom w:val="none" w:sz="0" w:space="0" w:color="auto"/>
            <w:right w:val="none" w:sz="0" w:space="0" w:color="auto"/>
          </w:divBdr>
        </w:div>
        <w:div w:id="1064719486">
          <w:marLeft w:val="0"/>
          <w:marRight w:val="0"/>
          <w:marTop w:val="0"/>
          <w:marBottom w:val="0"/>
          <w:divBdr>
            <w:top w:val="none" w:sz="0" w:space="0" w:color="auto"/>
            <w:left w:val="none" w:sz="0" w:space="0" w:color="auto"/>
            <w:bottom w:val="none" w:sz="0" w:space="0" w:color="auto"/>
            <w:right w:val="none" w:sz="0" w:space="0" w:color="auto"/>
          </w:divBdr>
        </w:div>
        <w:div w:id="2030792886">
          <w:marLeft w:val="0"/>
          <w:marRight w:val="0"/>
          <w:marTop w:val="0"/>
          <w:marBottom w:val="0"/>
          <w:divBdr>
            <w:top w:val="none" w:sz="0" w:space="0" w:color="auto"/>
            <w:left w:val="none" w:sz="0" w:space="0" w:color="auto"/>
            <w:bottom w:val="none" w:sz="0" w:space="0" w:color="auto"/>
            <w:right w:val="none" w:sz="0" w:space="0" w:color="auto"/>
          </w:divBdr>
        </w:div>
        <w:div w:id="227687149">
          <w:marLeft w:val="0"/>
          <w:marRight w:val="0"/>
          <w:marTop w:val="0"/>
          <w:marBottom w:val="0"/>
          <w:divBdr>
            <w:top w:val="none" w:sz="0" w:space="0" w:color="auto"/>
            <w:left w:val="none" w:sz="0" w:space="0" w:color="auto"/>
            <w:bottom w:val="none" w:sz="0" w:space="0" w:color="auto"/>
            <w:right w:val="none" w:sz="0" w:space="0" w:color="auto"/>
          </w:divBdr>
        </w:div>
      </w:divsChild>
    </w:div>
    <w:div w:id="579949351">
      <w:bodyDiv w:val="1"/>
      <w:marLeft w:val="0"/>
      <w:marRight w:val="0"/>
      <w:marTop w:val="0"/>
      <w:marBottom w:val="0"/>
      <w:divBdr>
        <w:top w:val="none" w:sz="0" w:space="0" w:color="auto"/>
        <w:left w:val="none" w:sz="0" w:space="0" w:color="auto"/>
        <w:bottom w:val="none" w:sz="0" w:space="0" w:color="auto"/>
        <w:right w:val="none" w:sz="0" w:space="0" w:color="auto"/>
      </w:divBdr>
    </w:div>
    <w:div w:id="907959817">
      <w:bodyDiv w:val="1"/>
      <w:marLeft w:val="0"/>
      <w:marRight w:val="0"/>
      <w:marTop w:val="0"/>
      <w:marBottom w:val="0"/>
      <w:divBdr>
        <w:top w:val="none" w:sz="0" w:space="0" w:color="auto"/>
        <w:left w:val="none" w:sz="0" w:space="0" w:color="auto"/>
        <w:bottom w:val="none" w:sz="0" w:space="0" w:color="auto"/>
        <w:right w:val="none" w:sz="0" w:space="0" w:color="auto"/>
      </w:divBdr>
    </w:div>
    <w:div w:id="1536576081">
      <w:bodyDiv w:val="1"/>
      <w:marLeft w:val="0"/>
      <w:marRight w:val="0"/>
      <w:marTop w:val="0"/>
      <w:marBottom w:val="0"/>
      <w:divBdr>
        <w:top w:val="none" w:sz="0" w:space="0" w:color="auto"/>
        <w:left w:val="none" w:sz="0" w:space="0" w:color="auto"/>
        <w:bottom w:val="none" w:sz="0" w:space="0" w:color="auto"/>
        <w:right w:val="none" w:sz="0" w:space="0" w:color="auto"/>
      </w:divBdr>
    </w:div>
    <w:div w:id="1862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C8DE-9A0D-4326-9026-9A20C48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859</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COLLABORATIVE SERVICES COMMITTEE</vt:lpstr>
    </vt:vector>
  </TitlesOfParts>
  <Company>BCMA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SERVICES COMMITTEE</dc:title>
  <dc:creator>Nikeesha Gosal</dc:creator>
  <cp:lastModifiedBy>Carla Bortoletto</cp:lastModifiedBy>
  <cp:revision>4</cp:revision>
  <cp:lastPrinted>2021-01-04T17:57:00Z</cp:lastPrinted>
  <dcterms:created xsi:type="dcterms:W3CDTF">2021-05-04T22:02:00Z</dcterms:created>
  <dcterms:modified xsi:type="dcterms:W3CDTF">2022-04-08T21:24:00Z</dcterms:modified>
</cp:coreProperties>
</file>