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2F5496" w:themeColor="accent1" w:themeShade="BF"/>
          <w:sz w:val="32"/>
          <w:szCs w:val="32"/>
        </w:rPr>
        <w:id w:val="387005657"/>
        <w:docPartObj>
          <w:docPartGallery w:val="Cover Pages"/>
          <w:docPartUnique/>
        </w:docPartObj>
      </w:sdtPr>
      <w:sdtEndPr/>
      <w:sdtContent>
        <w:p w14:paraId="27228C98" w14:textId="1F3EB6E6" w:rsidR="005859C3" w:rsidRDefault="003E34BE">
          <w:r>
            <w:rPr>
              <w:noProof/>
              <w:lang w:eastAsia="en-CA"/>
            </w:rPr>
            <w:drawing>
              <wp:inline distT="0" distB="0" distL="0" distR="0" wp14:anchorId="7130A30D" wp14:editId="1B725AF8">
                <wp:extent cx="6608964" cy="1520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N Logo.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0980" cy="1525772"/>
                        </a:xfrm>
                        <a:prstGeom prst="rect">
                          <a:avLst/>
                        </a:prstGeom>
                        <a:noFill/>
                        <a:ln>
                          <a:noFill/>
                        </a:ln>
                        <a:extLst>
                          <a:ext uri="{53640926-AAD7-44D8-BBD7-CCE9431645EC}">
                            <a14:shadowObscured xmlns:a14="http://schemas.microsoft.com/office/drawing/2010/main"/>
                          </a:ext>
                        </a:extLst>
                      </pic:spPr>
                    </pic:pic>
                  </a:graphicData>
                </a:graphic>
              </wp:inline>
            </w:drawing>
          </w:r>
        </w:p>
        <w:p w14:paraId="58249557" w14:textId="2248EB11" w:rsidR="00AB20B4" w:rsidRDefault="00AB20B4" w:rsidP="00AB20B4">
          <w:pPr>
            <w:pStyle w:val="NoSpacing"/>
            <w:spacing w:before="120"/>
            <w:jc w:val="center"/>
            <w:rPr>
              <w:sz w:val="24"/>
            </w:rPr>
          </w:pPr>
          <w:r w:rsidRPr="00C7138D">
            <w:rPr>
              <w:sz w:val="24"/>
            </w:rPr>
            <w:t>Optimizing accessible primary care service delivery with coordinated, team-</w:t>
          </w:r>
          <w:proofErr w:type="gramStart"/>
          <w:r w:rsidRPr="00C7138D">
            <w:rPr>
              <w:sz w:val="24"/>
            </w:rPr>
            <w:t xml:space="preserve">based, </w:t>
          </w:r>
          <w:r>
            <w:rPr>
              <w:sz w:val="24"/>
            </w:rPr>
            <w:t xml:space="preserve">  </w:t>
          </w:r>
          <w:proofErr w:type="gramEnd"/>
          <w:r>
            <w:rPr>
              <w:sz w:val="24"/>
            </w:rPr>
            <w:t xml:space="preserve">       </w:t>
          </w:r>
          <w:r w:rsidRPr="00C7138D">
            <w:rPr>
              <w:sz w:val="24"/>
            </w:rPr>
            <w:t>culturally safe approaches.</w:t>
          </w:r>
        </w:p>
        <w:p w14:paraId="1E9B9ED3" w14:textId="626EBF52" w:rsidR="005859C3" w:rsidRDefault="00AB20B4" w:rsidP="00CA361E">
          <w:pPr>
            <w:pStyle w:val="Heading1"/>
          </w:pPr>
          <w:r>
            <w:rPr>
              <w:noProof/>
              <w:sz w:val="24"/>
            </w:rPr>
            <mc:AlternateContent>
              <mc:Choice Requires="wps">
                <w:drawing>
                  <wp:anchor distT="0" distB="0" distL="114300" distR="114300" simplePos="0" relativeHeight="251658752" behindDoc="1" locked="0" layoutInCell="1" allowOverlap="1" wp14:anchorId="15100B6F" wp14:editId="4DAE85F4">
                    <wp:simplePos x="0" y="0"/>
                    <wp:positionH relativeFrom="margin">
                      <wp:align>center</wp:align>
                    </wp:positionH>
                    <wp:positionV relativeFrom="paragraph">
                      <wp:posOffset>1499498</wp:posOffset>
                    </wp:positionV>
                    <wp:extent cx="6857098" cy="2066925"/>
                    <wp:effectExtent l="0" t="0" r="1270" b="9525"/>
                    <wp:wrapNone/>
                    <wp:docPr id="196" name="Text Box 196"/>
                    <wp:cNvGraphicFramePr/>
                    <a:graphic xmlns:a="http://schemas.openxmlformats.org/drawingml/2006/main">
                      <a:graphicData uri="http://schemas.microsoft.com/office/word/2010/wordprocessingShape">
                        <wps:wsp>
                          <wps:cNvSpPr txBox="1"/>
                          <wps:spPr>
                            <a:xfrm>
                              <a:off x="0" y="0"/>
                              <a:ext cx="6857098" cy="2066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73D98EC" w14:textId="03EF0656" w:rsidR="00067FDA" w:rsidRDefault="00067FDA">
                                    <w:pPr>
                                      <w:pStyle w:val="NoSpacing"/>
                                      <w:jc w:val="center"/>
                                      <w:rPr>
                                        <w:rFonts w:asciiTheme="majorHAnsi" w:eastAsiaTheme="majorEastAsia" w:hAnsiTheme="majorHAnsi" w:cstheme="majorBidi"/>
                                        <w:caps/>
                                        <w:color w:val="4472C4" w:themeColor="accent1"/>
                                        <w:sz w:val="72"/>
                                        <w:szCs w:val="72"/>
                                      </w:rPr>
                                    </w:pPr>
                                    <w:r w:rsidRPr="00792549">
                                      <w:rPr>
                                        <w:rFonts w:asciiTheme="majorHAnsi" w:eastAsiaTheme="majorEastAsia" w:hAnsiTheme="majorHAnsi" w:cstheme="majorBidi"/>
                                        <w:b/>
                                        <w:bCs/>
                                        <w:caps/>
                                        <w:color w:val="4472C4" w:themeColor="accent1"/>
                                        <w:sz w:val="72"/>
                                        <w:szCs w:val="72"/>
                                      </w:rPr>
                                      <w:t>Nurse Practitioner Orientation Document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15100B6F" id="_x0000_t202" coordsize="21600,21600" o:spt="202" path="m,l,21600r21600,l21600,xe">
                    <v:stroke joinstyle="miter"/>
                    <v:path gradientshapeok="t" o:connecttype="rect"/>
                  </v:shapetype>
                  <v:shape id="Text Box 196" o:spid="_x0000_s1026" type="#_x0000_t202" style="position:absolute;margin-left:0;margin-top:118.05pt;width:539.95pt;height:162.75pt;z-index:-2516577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" fillcolor="white [3212]" stroked="f" strokeweight=".5pt">
                    <v:textbox inset="36pt,7.2pt,36pt,7.2pt">
                      <w:txbxContent>
                        <w:sdt>
                          <w:sdtPr>
                            <w:rPr>
                              <w:rFonts w:asciiTheme="majorHAnsi" w:eastAsiaTheme="majorEastAsia" w:hAnsiTheme="majorHAnsi" w:cstheme="majorBidi"/>
                              <w:b/>
                              <w:bCs/>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73D98EC" w14:textId="03EF0656" w:rsidR="00067FDA" w:rsidRDefault="00067FDA">
                              <w:pPr>
                                <w:pStyle w:val="NoSpacing"/>
                                <w:jc w:val="center"/>
                                <w:rPr>
                                  <w:rFonts w:asciiTheme="majorHAnsi" w:eastAsiaTheme="majorEastAsia" w:hAnsiTheme="majorHAnsi" w:cstheme="majorBidi"/>
                                  <w:caps/>
                                  <w:color w:val="4472C4" w:themeColor="accent1"/>
                                  <w:sz w:val="72"/>
                                  <w:szCs w:val="72"/>
                                </w:rPr>
                              </w:pPr>
                              <w:r w:rsidRPr="00792549">
                                <w:rPr>
                                  <w:rFonts w:asciiTheme="majorHAnsi" w:eastAsiaTheme="majorEastAsia" w:hAnsiTheme="majorHAnsi" w:cstheme="majorBidi"/>
                                  <w:b/>
                                  <w:bCs/>
                                  <w:caps/>
                                  <w:color w:val="4472C4" w:themeColor="accent1"/>
                                  <w:sz w:val="72"/>
                                  <w:szCs w:val="72"/>
                                </w:rPr>
                                <w:t>Nurse Practitioner Orientation Document</w:t>
                              </w:r>
                            </w:p>
                          </w:sdtContent>
                        </w:sdt>
                      </w:txbxContent>
                    </v:textbox>
                    <w10:wrap anchorx="margin"/>
                  </v:shape>
                </w:pict>
              </mc:Fallback>
            </mc:AlternateContent>
          </w:r>
          <w:r w:rsidR="005859C3">
            <w:br w:type="page"/>
          </w:r>
        </w:p>
      </w:sdtContent>
    </w:sdt>
    <w:sdt>
      <w:sdtPr>
        <w:rPr>
          <w:rFonts w:asciiTheme="minorHAnsi" w:eastAsiaTheme="minorHAnsi" w:hAnsiTheme="minorHAnsi" w:cstheme="minorBidi"/>
          <w:color w:val="auto"/>
          <w:sz w:val="24"/>
          <w:szCs w:val="24"/>
          <w:lang w:val="en-CA"/>
        </w:rPr>
        <w:id w:val="-260604200"/>
        <w:docPartObj>
          <w:docPartGallery w:val="Table of Contents"/>
          <w:docPartUnique/>
        </w:docPartObj>
      </w:sdtPr>
      <w:sdtEndPr>
        <w:rPr>
          <w:b/>
          <w:bCs/>
          <w:noProof/>
        </w:rPr>
      </w:sdtEndPr>
      <w:sdtContent>
        <w:p w14:paraId="61BA7567" w14:textId="1805FFB0" w:rsidR="00067FDA" w:rsidRDefault="00067FDA">
          <w:pPr>
            <w:pStyle w:val="TOCHeading"/>
          </w:pPr>
          <w:r>
            <w:t>Contents</w:t>
          </w:r>
        </w:p>
        <w:p w14:paraId="452BC1F9" w14:textId="77777777" w:rsidR="00067FDA" w:rsidRDefault="00067FDA">
          <w:pPr>
            <w:pStyle w:val="TOC1"/>
            <w:tabs>
              <w:tab w:val="right" w:leader="dot" w:pos="9350"/>
            </w:tabs>
          </w:pPr>
        </w:p>
        <w:p w14:paraId="42D86B70" w14:textId="11103DD2" w:rsidR="008F1396" w:rsidRDefault="00067FDA">
          <w:pPr>
            <w:pStyle w:val="TOC1"/>
            <w:tabs>
              <w:tab w:val="right" w:leader="dot" w:pos="9350"/>
            </w:tabs>
            <w:rPr>
              <w:rFonts w:eastAsiaTheme="minorEastAsia"/>
              <w:noProof/>
              <w:sz w:val="22"/>
              <w:szCs w:val="22"/>
              <w:lang w:eastAsia="en-CA"/>
            </w:rPr>
          </w:pPr>
          <w:r>
            <w:fldChar w:fldCharType="begin"/>
          </w:r>
          <w:r>
            <w:instrText xml:space="preserve"> TOC \o "1-3" \h \z \u </w:instrText>
          </w:r>
          <w:r>
            <w:fldChar w:fldCharType="separate"/>
          </w:r>
          <w:hyperlink w:anchor="_Toc69909640" w:history="1">
            <w:r w:rsidR="008F1396" w:rsidRPr="002C4807">
              <w:rPr>
                <w:rStyle w:val="Hyperlink"/>
                <w:noProof/>
              </w:rPr>
              <w:t>Introduction</w:t>
            </w:r>
            <w:r w:rsidR="008F1396">
              <w:rPr>
                <w:noProof/>
                <w:webHidden/>
              </w:rPr>
              <w:tab/>
            </w:r>
            <w:r w:rsidR="008F1396">
              <w:rPr>
                <w:noProof/>
                <w:webHidden/>
              </w:rPr>
              <w:fldChar w:fldCharType="begin"/>
            </w:r>
            <w:r w:rsidR="008F1396">
              <w:rPr>
                <w:noProof/>
                <w:webHidden/>
              </w:rPr>
              <w:instrText xml:space="preserve"> PAGEREF _Toc69909640 \h </w:instrText>
            </w:r>
            <w:r w:rsidR="008F1396">
              <w:rPr>
                <w:noProof/>
                <w:webHidden/>
              </w:rPr>
            </w:r>
            <w:r w:rsidR="008F1396">
              <w:rPr>
                <w:noProof/>
                <w:webHidden/>
              </w:rPr>
              <w:fldChar w:fldCharType="separate"/>
            </w:r>
            <w:r w:rsidR="008F1396">
              <w:rPr>
                <w:noProof/>
                <w:webHidden/>
              </w:rPr>
              <w:t>2</w:t>
            </w:r>
            <w:r w:rsidR="008F1396">
              <w:rPr>
                <w:noProof/>
                <w:webHidden/>
              </w:rPr>
              <w:fldChar w:fldCharType="end"/>
            </w:r>
          </w:hyperlink>
        </w:p>
        <w:p w14:paraId="039E72C5" w14:textId="043A742C" w:rsidR="008F1396" w:rsidRDefault="00AB20B4">
          <w:pPr>
            <w:pStyle w:val="TOC1"/>
            <w:tabs>
              <w:tab w:val="right" w:leader="dot" w:pos="9350"/>
            </w:tabs>
            <w:rPr>
              <w:rFonts w:eastAsiaTheme="minorEastAsia"/>
              <w:noProof/>
              <w:sz w:val="22"/>
              <w:szCs w:val="22"/>
              <w:lang w:eastAsia="en-CA"/>
            </w:rPr>
          </w:pPr>
          <w:hyperlink w:anchor="_Toc69909641" w:history="1">
            <w:r w:rsidR="008F1396" w:rsidRPr="002C4807">
              <w:rPr>
                <w:rStyle w:val="Hyperlink"/>
                <w:noProof/>
              </w:rPr>
              <w:t>What is a Primary Care Network (PCN)?</w:t>
            </w:r>
            <w:r w:rsidR="008F1396">
              <w:rPr>
                <w:noProof/>
                <w:webHidden/>
              </w:rPr>
              <w:tab/>
            </w:r>
            <w:r w:rsidR="008F1396">
              <w:rPr>
                <w:noProof/>
                <w:webHidden/>
              </w:rPr>
              <w:fldChar w:fldCharType="begin"/>
            </w:r>
            <w:r w:rsidR="008F1396">
              <w:rPr>
                <w:noProof/>
                <w:webHidden/>
              </w:rPr>
              <w:instrText xml:space="preserve"> PAGEREF _Toc69909641 \h </w:instrText>
            </w:r>
            <w:r w:rsidR="008F1396">
              <w:rPr>
                <w:noProof/>
                <w:webHidden/>
              </w:rPr>
            </w:r>
            <w:r w:rsidR="008F1396">
              <w:rPr>
                <w:noProof/>
                <w:webHidden/>
              </w:rPr>
              <w:fldChar w:fldCharType="separate"/>
            </w:r>
            <w:r w:rsidR="008F1396">
              <w:rPr>
                <w:noProof/>
                <w:webHidden/>
              </w:rPr>
              <w:t>2</w:t>
            </w:r>
            <w:r w:rsidR="008F1396">
              <w:rPr>
                <w:noProof/>
                <w:webHidden/>
              </w:rPr>
              <w:fldChar w:fldCharType="end"/>
            </w:r>
          </w:hyperlink>
        </w:p>
        <w:p w14:paraId="70A5A330" w14:textId="4E4DCCC3" w:rsidR="008F1396" w:rsidRDefault="00AB20B4">
          <w:pPr>
            <w:pStyle w:val="TOC1"/>
            <w:tabs>
              <w:tab w:val="right" w:leader="dot" w:pos="9350"/>
            </w:tabs>
            <w:rPr>
              <w:rFonts w:eastAsiaTheme="minorEastAsia"/>
              <w:noProof/>
              <w:sz w:val="22"/>
              <w:szCs w:val="22"/>
              <w:lang w:eastAsia="en-CA"/>
            </w:rPr>
          </w:pPr>
          <w:hyperlink w:anchor="_Toc69909642" w:history="1">
            <w:r w:rsidR="008F1396" w:rsidRPr="002C4807">
              <w:rPr>
                <w:rStyle w:val="Hyperlink"/>
                <w:noProof/>
              </w:rPr>
              <w:t>Week One</w:t>
            </w:r>
            <w:r w:rsidR="008F1396">
              <w:rPr>
                <w:noProof/>
                <w:webHidden/>
              </w:rPr>
              <w:tab/>
            </w:r>
            <w:r w:rsidR="008F1396">
              <w:rPr>
                <w:noProof/>
                <w:webHidden/>
              </w:rPr>
              <w:fldChar w:fldCharType="begin"/>
            </w:r>
            <w:r w:rsidR="008F1396">
              <w:rPr>
                <w:noProof/>
                <w:webHidden/>
              </w:rPr>
              <w:instrText xml:space="preserve"> PAGEREF _Toc69909642 \h </w:instrText>
            </w:r>
            <w:r w:rsidR="008F1396">
              <w:rPr>
                <w:noProof/>
                <w:webHidden/>
              </w:rPr>
            </w:r>
            <w:r w:rsidR="008F1396">
              <w:rPr>
                <w:noProof/>
                <w:webHidden/>
              </w:rPr>
              <w:fldChar w:fldCharType="separate"/>
            </w:r>
            <w:r w:rsidR="008F1396">
              <w:rPr>
                <w:noProof/>
                <w:webHidden/>
              </w:rPr>
              <w:t>2</w:t>
            </w:r>
            <w:r w:rsidR="008F1396">
              <w:rPr>
                <w:noProof/>
                <w:webHidden/>
              </w:rPr>
              <w:fldChar w:fldCharType="end"/>
            </w:r>
          </w:hyperlink>
        </w:p>
        <w:p w14:paraId="1D726E69" w14:textId="5FF59A1C" w:rsidR="008F1396" w:rsidRDefault="00AB20B4">
          <w:pPr>
            <w:pStyle w:val="TOC1"/>
            <w:tabs>
              <w:tab w:val="right" w:leader="dot" w:pos="9350"/>
            </w:tabs>
            <w:rPr>
              <w:rFonts w:eastAsiaTheme="minorEastAsia"/>
              <w:noProof/>
              <w:sz w:val="22"/>
              <w:szCs w:val="22"/>
              <w:lang w:eastAsia="en-CA"/>
            </w:rPr>
          </w:pPr>
          <w:hyperlink w:anchor="_Toc69909643" w:history="1">
            <w:r w:rsidR="008F1396" w:rsidRPr="002C4807">
              <w:rPr>
                <w:rStyle w:val="Hyperlink"/>
                <w:noProof/>
              </w:rPr>
              <w:t>Meeting Key Players</w:t>
            </w:r>
            <w:r w:rsidR="008F1396">
              <w:rPr>
                <w:noProof/>
                <w:webHidden/>
              </w:rPr>
              <w:tab/>
            </w:r>
            <w:r w:rsidR="008F1396">
              <w:rPr>
                <w:noProof/>
                <w:webHidden/>
              </w:rPr>
              <w:fldChar w:fldCharType="begin"/>
            </w:r>
            <w:r w:rsidR="008F1396">
              <w:rPr>
                <w:noProof/>
                <w:webHidden/>
              </w:rPr>
              <w:instrText xml:space="preserve"> PAGEREF _Toc69909643 \h </w:instrText>
            </w:r>
            <w:r w:rsidR="008F1396">
              <w:rPr>
                <w:noProof/>
                <w:webHidden/>
              </w:rPr>
            </w:r>
            <w:r w:rsidR="008F1396">
              <w:rPr>
                <w:noProof/>
                <w:webHidden/>
              </w:rPr>
              <w:fldChar w:fldCharType="separate"/>
            </w:r>
            <w:r w:rsidR="008F1396">
              <w:rPr>
                <w:noProof/>
                <w:webHidden/>
              </w:rPr>
              <w:t>3</w:t>
            </w:r>
            <w:r w:rsidR="008F1396">
              <w:rPr>
                <w:noProof/>
                <w:webHidden/>
              </w:rPr>
              <w:fldChar w:fldCharType="end"/>
            </w:r>
          </w:hyperlink>
        </w:p>
        <w:p w14:paraId="4A02834B" w14:textId="19EE3FC4" w:rsidR="008F1396" w:rsidRDefault="00AB20B4">
          <w:pPr>
            <w:pStyle w:val="TOC1"/>
            <w:tabs>
              <w:tab w:val="right" w:leader="dot" w:pos="9350"/>
            </w:tabs>
            <w:rPr>
              <w:rFonts w:eastAsiaTheme="minorEastAsia"/>
              <w:noProof/>
              <w:sz w:val="22"/>
              <w:szCs w:val="22"/>
              <w:lang w:eastAsia="en-CA"/>
            </w:rPr>
          </w:pPr>
          <w:hyperlink w:anchor="_Toc69909644" w:history="1">
            <w:r w:rsidR="008F1396" w:rsidRPr="002C4807">
              <w:rPr>
                <w:rStyle w:val="Hyperlink"/>
                <w:noProof/>
              </w:rPr>
              <w:t>Completion of Forms</w:t>
            </w:r>
            <w:r w:rsidR="008F1396">
              <w:rPr>
                <w:noProof/>
                <w:webHidden/>
              </w:rPr>
              <w:tab/>
            </w:r>
            <w:r w:rsidR="008F1396">
              <w:rPr>
                <w:noProof/>
                <w:webHidden/>
              </w:rPr>
              <w:fldChar w:fldCharType="begin"/>
            </w:r>
            <w:r w:rsidR="008F1396">
              <w:rPr>
                <w:noProof/>
                <w:webHidden/>
              </w:rPr>
              <w:instrText xml:space="preserve"> PAGEREF _Toc69909644 \h </w:instrText>
            </w:r>
            <w:r w:rsidR="008F1396">
              <w:rPr>
                <w:noProof/>
                <w:webHidden/>
              </w:rPr>
            </w:r>
            <w:r w:rsidR="008F1396">
              <w:rPr>
                <w:noProof/>
                <w:webHidden/>
              </w:rPr>
              <w:fldChar w:fldCharType="separate"/>
            </w:r>
            <w:r w:rsidR="008F1396">
              <w:rPr>
                <w:noProof/>
                <w:webHidden/>
              </w:rPr>
              <w:t>3</w:t>
            </w:r>
            <w:r w:rsidR="008F1396">
              <w:rPr>
                <w:noProof/>
                <w:webHidden/>
              </w:rPr>
              <w:fldChar w:fldCharType="end"/>
            </w:r>
          </w:hyperlink>
        </w:p>
        <w:p w14:paraId="5D73A338" w14:textId="6A39E0CF" w:rsidR="008F1396" w:rsidRDefault="00AB20B4">
          <w:pPr>
            <w:pStyle w:val="TOC1"/>
            <w:tabs>
              <w:tab w:val="right" w:leader="dot" w:pos="9350"/>
            </w:tabs>
            <w:rPr>
              <w:rFonts w:eastAsiaTheme="minorEastAsia"/>
              <w:noProof/>
              <w:sz w:val="22"/>
              <w:szCs w:val="22"/>
              <w:lang w:eastAsia="en-CA"/>
            </w:rPr>
          </w:pPr>
          <w:hyperlink w:anchor="_Toc69909645" w:history="1">
            <w:r w:rsidR="008F1396" w:rsidRPr="002C4807">
              <w:rPr>
                <w:rStyle w:val="Hyperlink"/>
                <w:noProof/>
              </w:rPr>
              <w:t>Community Integration</w:t>
            </w:r>
            <w:r w:rsidR="008F1396">
              <w:rPr>
                <w:noProof/>
                <w:webHidden/>
              </w:rPr>
              <w:tab/>
            </w:r>
            <w:r w:rsidR="008F1396">
              <w:rPr>
                <w:noProof/>
                <w:webHidden/>
              </w:rPr>
              <w:fldChar w:fldCharType="begin"/>
            </w:r>
            <w:r w:rsidR="008F1396">
              <w:rPr>
                <w:noProof/>
                <w:webHidden/>
              </w:rPr>
              <w:instrText xml:space="preserve"> PAGEREF _Toc69909645 \h </w:instrText>
            </w:r>
            <w:r w:rsidR="008F1396">
              <w:rPr>
                <w:noProof/>
                <w:webHidden/>
              </w:rPr>
            </w:r>
            <w:r w:rsidR="008F1396">
              <w:rPr>
                <w:noProof/>
                <w:webHidden/>
              </w:rPr>
              <w:fldChar w:fldCharType="separate"/>
            </w:r>
            <w:r w:rsidR="008F1396">
              <w:rPr>
                <w:noProof/>
                <w:webHidden/>
              </w:rPr>
              <w:t>3</w:t>
            </w:r>
            <w:r w:rsidR="008F1396">
              <w:rPr>
                <w:noProof/>
                <w:webHidden/>
              </w:rPr>
              <w:fldChar w:fldCharType="end"/>
            </w:r>
          </w:hyperlink>
        </w:p>
        <w:p w14:paraId="3849866B" w14:textId="28426329" w:rsidR="008F1396" w:rsidRDefault="00AB20B4">
          <w:pPr>
            <w:pStyle w:val="TOC2"/>
            <w:tabs>
              <w:tab w:val="right" w:leader="dot" w:pos="9350"/>
            </w:tabs>
            <w:rPr>
              <w:rFonts w:eastAsiaTheme="minorEastAsia"/>
              <w:noProof/>
              <w:sz w:val="22"/>
              <w:szCs w:val="22"/>
              <w:lang w:eastAsia="en-CA"/>
            </w:rPr>
          </w:pPr>
          <w:hyperlink w:anchor="_Toc69909646" w:history="1">
            <w:r w:rsidR="008F1396" w:rsidRPr="002C4807">
              <w:rPr>
                <w:rStyle w:val="Hyperlink"/>
                <w:noProof/>
              </w:rPr>
              <w:t>Introducing the NP Role to clinic team members</w:t>
            </w:r>
            <w:r w:rsidR="008F1396">
              <w:rPr>
                <w:noProof/>
                <w:webHidden/>
              </w:rPr>
              <w:tab/>
            </w:r>
            <w:r w:rsidR="008F1396">
              <w:rPr>
                <w:noProof/>
                <w:webHidden/>
              </w:rPr>
              <w:fldChar w:fldCharType="begin"/>
            </w:r>
            <w:r w:rsidR="008F1396">
              <w:rPr>
                <w:noProof/>
                <w:webHidden/>
              </w:rPr>
              <w:instrText xml:space="preserve"> PAGEREF _Toc69909646 \h </w:instrText>
            </w:r>
            <w:r w:rsidR="008F1396">
              <w:rPr>
                <w:noProof/>
                <w:webHidden/>
              </w:rPr>
            </w:r>
            <w:r w:rsidR="008F1396">
              <w:rPr>
                <w:noProof/>
                <w:webHidden/>
              </w:rPr>
              <w:fldChar w:fldCharType="separate"/>
            </w:r>
            <w:r w:rsidR="008F1396">
              <w:rPr>
                <w:noProof/>
                <w:webHidden/>
              </w:rPr>
              <w:t>3</w:t>
            </w:r>
            <w:r w:rsidR="008F1396">
              <w:rPr>
                <w:noProof/>
                <w:webHidden/>
              </w:rPr>
              <w:fldChar w:fldCharType="end"/>
            </w:r>
          </w:hyperlink>
        </w:p>
        <w:p w14:paraId="77B67FFF" w14:textId="7D0A579B" w:rsidR="008F1396" w:rsidRDefault="00AB20B4">
          <w:pPr>
            <w:pStyle w:val="TOC2"/>
            <w:tabs>
              <w:tab w:val="right" w:leader="dot" w:pos="9350"/>
            </w:tabs>
            <w:rPr>
              <w:rFonts w:eastAsiaTheme="minorEastAsia"/>
              <w:noProof/>
              <w:sz w:val="22"/>
              <w:szCs w:val="22"/>
              <w:lang w:eastAsia="en-CA"/>
            </w:rPr>
          </w:pPr>
          <w:hyperlink w:anchor="_Toc69909647" w:history="1">
            <w:r w:rsidR="008F1396" w:rsidRPr="002C4807">
              <w:rPr>
                <w:rStyle w:val="Hyperlink"/>
                <w:noProof/>
              </w:rPr>
              <w:t>Introducing the NP Role to patients</w:t>
            </w:r>
            <w:r w:rsidR="008F1396">
              <w:rPr>
                <w:noProof/>
                <w:webHidden/>
              </w:rPr>
              <w:tab/>
            </w:r>
            <w:r w:rsidR="008F1396">
              <w:rPr>
                <w:noProof/>
                <w:webHidden/>
              </w:rPr>
              <w:fldChar w:fldCharType="begin"/>
            </w:r>
            <w:r w:rsidR="008F1396">
              <w:rPr>
                <w:noProof/>
                <w:webHidden/>
              </w:rPr>
              <w:instrText xml:space="preserve"> PAGEREF _Toc69909647 \h </w:instrText>
            </w:r>
            <w:r w:rsidR="008F1396">
              <w:rPr>
                <w:noProof/>
                <w:webHidden/>
              </w:rPr>
            </w:r>
            <w:r w:rsidR="008F1396">
              <w:rPr>
                <w:noProof/>
                <w:webHidden/>
              </w:rPr>
              <w:fldChar w:fldCharType="separate"/>
            </w:r>
            <w:r w:rsidR="008F1396">
              <w:rPr>
                <w:noProof/>
                <w:webHidden/>
              </w:rPr>
              <w:t>4</w:t>
            </w:r>
            <w:r w:rsidR="008F1396">
              <w:rPr>
                <w:noProof/>
                <w:webHidden/>
              </w:rPr>
              <w:fldChar w:fldCharType="end"/>
            </w:r>
          </w:hyperlink>
        </w:p>
        <w:p w14:paraId="2F5964A1" w14:textId="57F77A7A" w:rsidR="008F1396" w:rsidRDefault="00AB20B4">
          <w:pPr>
            <w:pStyle w:val="TOC2"/>
            <w:tabs>
              <w:tab w:val="right" w:leader="dot" w:pos="9350"/>
            </w:tabs>
            <w:rPr>
              <w:rFonts w:eastAsiaTheme="minorEastAsia"/>
              <w:noProof/>
              <w:sz w:val="22"/>
              <w:szCs w:val="22"/>
              <w:lang w:eastAsia="en-CA"/>
            </w:rPr>
          </w:pPr>
          <w:hyperlink w:anchor="_Toc69909648" w:history="1">
            <w:r w:rsidR="008F1396" w:rsidRPr="002C4807">
              <w:rPr>
                <w:rStyle w:val="Hyperlink"/>
                <w:noProof/>
              </w:rPr>
              <w:t>Introducing the NP Role to the Community</w:t>
            </w:r>
            <w:r w:rsidR="008F1396">
              <w:rPr>
                <w:noProof/>
                <w:webHidden/>
              </w:rPr>
              <w:tab/>
            </w:r>
            <w:r w:rsidR="008F1396">
              <w:rPr>
                <w:noProof/>
                <w:webHidden/>
              </w:rPr>
              <w:fldChar w:fldCharType="begin"/>
            </w:r>
            <w:r w:rsidR="008F1396">
              <w:rPr>
                <w:noProof/>
                <w:webHidden/>
              </w:rPr>
              <w:instrText xml:space="preserve"> PAGEREF _Toc69909648 \h </w:instrText>
            </w:r>
            <w:r w:rsidR="008F1396">
              <w:rPr>
                <w:noProof/>
                <w:webHidden/>
              </w:rPr>
            </w:r>
            <w:r w:rsidR="008F1396">
              <w:rPr>
                <w:noProof/>
                <w:webHidden/>
              </w:rPr>
              <w:fldChar w:fldCharType="separate"/>
            </w:r>
            <w:r w:rsidR="008F1396">
              <w:rPr>
                <w:noProof/>
                <w:webHidden/>
              </w:rPr>
              <w:t>4</w:t>
            </w:r>
            <w:r w:rsidR="008F1396">
              <w:rPr>
                <w:noProof/>
                <w:webHidden/>
              </w:rPr>
              <w:fldChar w:fldCharType="end"/>
            </w:r>
          </w:hyperlink>
        </w:p>
        <w:p w14:paraId="13764C3B" w14:textId="07331A11" w:rsidR="008F1396" w:rsidRDefault="00AB20B4">
          <w:pPr>
            <w:pStyle w:val="TOC2"/>
            <w:tabs>
              <w:tab w:val="right" w:leader="dot" w:pos="9350"/>
            </w:tabs>
            <w:rPr>
              <w:rFonts w:eastAsiaTheme="minorEastAsia"/>
              <w:noProof/>
              <w:sz w:val="22"/>
              <w:szCs w:val="22"/>
              <w:lang w:eastAsia="en-CA"/>
            </w:rPr>
          </w:pPr>
          <w:hyperlink w:anchor="_Toc69909649" w:history="1">
            <w:r w:rsidR="008F1396" w:rsidRPr="002C4807">
              <w:rPr>
                <w:rStyle w:val="Hyperlink"/>
                <w:noProof/>
                <w:lang w:val="en-US"/>
              </w:rPr>
              <w:t>Introducing the NP to Specialists</w:t>
            </w:r>
            <w:r w:rsidR="008F1396">
              <w:rPr>
                <w:noProof/>
                <w:webHidden/>
              </w:rPr>
              <w:tab/>
            </w:r>
            <w:r w:rsidR="008F1396">
              <w:rPr>
                <w:noProof/>
                <w:webHidden/>
              </w:rPr>
              <w:fldChar w:fldCharType="begin"/>
            </w:r>
            <w:r w:rsidR="008F1396">
              <w:rPr>
                <w:noProof/>
                <w:webHidden/>
              </w:rPr>
              <w:instrText xml:space="preserve"> PAGEREF _Toc69909649 \h </w:instrText>
            </w:r>
            <w:r w:rsidR="008F1396">
              <w:rPr>
                <w:noProof/>
                <w:webHidden/>
              </w:rPr>
            </w:r>
            <w:r w:rsidR="008F1396">
              <w:rPr>
                <w:noProof/>
                <w:webHidden/>
              </w:rPr>
              <w:fldChar w:fldCharType="separate"/>
            </w:r>
            <w:r w:rsidR="008F1396">
              <w:rPr>
                <w:noProof/>
                <w:webHidden/>
              </w:rPr>
              <w:t>4</w:t>
            </w:r>
            <w:r w:rsidR="008F1396">
              <w:rPr>
                <w:noProof/>
                <w:webHidden/>
              </w:rPr>
              <w:fldChar w:fldCharType="end"/>
            </w:r>
          </w:hyperlink>
        </w:p>
        <w:p w14:paraId="3C5741CF" w14:textId="1786742F" w:rsidR="008F1396" w:rsidRDefault="00AB20B4">
          <w:pPr>
            <w:pStyle w:val="TOC1"/>
            <w:tabs>
              <w:tab w:val="right" w:leader="dot" w:pos="9350"/>
            </w:tabs>
            <w:rPr>
              <w:rFonts w:eastAsiaTheme="minorEastAsia"/>
              <w:noProof/>
              <w:sz w:val="22"/>
              <w:szCs w:val="22"/>
              <w:lang w:eastAsia="en-CA"/>
            </w:rPr>
          </w:pPr>
          <w:hyperlink w:anchor="_Toc69909650" w:history="1">
            <w:r w:rsidR="008F1396" w:rsidRPr="002C4807">
              <w:rPr>
                <w:rStyle w:val="Hyperlink"/>
                <w:noProof/>
              </w:rPr>
              <w:t>Scheduling</w:t>
            </w:r>
            <w:r w:rsidR="008F1396">
              <w:rPr>
                <w:noProof/>
                <w:webHidden/>
              </w:rPr>
              <w:tab/>
            </w:r>
            <w:r w:rsidR="008F1396">
              <w:rPr>
                <w:noProof/>
                <w:webHidden/>
              </w:rPr>
              <w:fldChar w:fldCharType="begin"/>
            </w:r>
            <w:r w:rsidR="008F1396">
              <w:rPr>
                <w:noProof/>
                <w:webHidden/>
              </w:rPr>
              <w:instrText xml:space="preserve"> PAGEREF _Toc69909650 \h </w:instrText>
            </w:r>
            <w:r w:rsidR="008F1396">
              <w:rPr>
                <w:noProof/>
                <w:webHidden/>
              </w:rPr>
            </w:r>
            <w:r w:rsidR="008F1396">
              <w:rPr>
                <w:noProof/>
                <w:webHidden/>
              </w:rPr>
              <w:fldChar w:fldCharType="separate"/>
            </w:r>
            <w:r w:rsidR="008F1396">
              <w:rPr>
                <w:noProof/>
                <w:webHidden/>
              </w:rPr>
              <w:t>5</w:t>
            </w:r>
            <w:r w:rsidR="008F1396">
              <w:rPr>
                <w:noProof/>
                <w:webHidden/>
              </w:rPr>
              <w:fldChar w:fldCharType="end"/>
            </w:r>
          </w:hyperlink>
        </w:p>
        <w:p w14:paraId="7A847BE3" w14:textId="4B06177D" w:rsidR="008F1396" w:rsidRDefault="00AB20B4">
          <w:pPr>
            <w:pStyle w:val="TOC2"/>
            <w:tabs>
              <w:tab w:val="right" w:leader="dot" w:pos="9350"/>
            </w:tabs>
            <w:rPr>
              <w:rFonts w:eastAsiaTheme="minorEastAsia"/>
              <w:noProof/>
              <w:sz w:val="22"/>
              <w:szCs w:val="22"/>
              <w:lang w:eastAsia="en-CA"/>
            </w:rPr>
          </w:pPr>
          <w:hyperlink w:anchor="_Toc69909651" w:history="1">
            <w:r w:rsidR="008F1396" w:rsidRPr="002C4807">
              <w:rPr>
                <w:rStyle w:val="Hyperlink"/>
                <w:noProof/>
              </w:rPr>
              <w:t>Creating your Schedule:</w:t>
            </w:r>
            <w:r w:rsidR="008F1396">
              <w:rPr>
                <w:noProof/>
                <w:webHidden/>
              </w:rPr>
              <w:tab/>
            </w:r>
            <w:r w:rsidR="008F1396">
              <w:rPr>
                <w:noProof/>
                <w:webHidden/>
              </w:rPr>
              <w:fldChar w:fldCharType="begin"/>
            </w:r>
            <w:r w:rsidR="008F1396">
              <w:rPr>
                <w:noProof/>
                <w:webHidden/>
              </w:rPr>
              <w:instrText xml:space="preserve"> PAGEREF _Toc69909651 \h </w:instrText>
            </w:r>
            <w:r w:rsidR="008F1396">
              <w:rPr>
                <w:noProof/>
                <w:webHidden/>
              </w:rPr>
            </w:r>
            <w:r w:rsidR="008F1396">
              <w:rPr>
                <w:noProof/>
                <w:webHidden/>
              </w:rPr>
              <w:fldChar w:fldCharType="separate"/>
            </w:r>
            <w:r w:rsidR="008F1396">
              <w:rPr>
                <w:noProof/>
                <w:webHidden/>
              </w:rPr>
              <w:t>5</w:t>
            </w:r>
            <w:r w:rsidR="008F1396">
              <w:rPr>
                <w:noProof/>
                <w:webHidden/>
              </w:rPr>
              <w:fldChar w:fldCharType="end"/>
            </w:r>
          </w:hyperlink>
        </w:p>
        <w:p w14:paraId="47919D90" w14:textId="393DD976" w:rsidR="008F1396" w:rsidRDefault="00AB20B4">
          <w:pPr>
            <w:pStyle w:val="TOC1"/>
            <w:tabs>
              <w:tab w:val="right" w:leader="dot" w:pos="9350"/>
            </w:tabs>
            <w:rPr>
              <w:rFonts w:eastAsiaTheme="minorEastAsia"/>
              <w:noProof/>
              <w:sz w:val="22"/>
              <w:szCs w:val="22"/>
              <w:lang w:eastAsia="en-CA"/>
            </w:rPr>
          </w:pPr>
          <w:hyperlink w:anchor="_Toc69909652" w:history="1">
            <w:r w:rsidR="008F1396" w:rsidRPr="002C4807">
              <w:rPr>
                <w:rStyle w:val="Hyperlink"/>
                <w:noProof/>
              </w:rPr>
              <w:t>New Patient Visits</w:t>
            </w:r>
            <w:r w:rsidR="008F1396">
              <w:rPr>
                <w:noProof/>
                <w:webHidden/>
              </w:rPr>
              <w:tab/>
            </w:r>
            <w:r w:rsidR="008F1396">
              <w:rPr>
                <w:noProof/>
                <w:webHidden/>
              </w:rPr>
              <w:fldChar w:fldCharType="begin"/>
            </w:r>
            <w:r w:rsidR="008F1396">
              <w:rPr>
                <w:noProof/>
                <w:webHidden/>
              </w:rPr>
              <w:instrText xml:space="preserve"> PAGEREF _Toc69909652 \h </w:instrText>
            </w:r>
            <w:r w:rsidR="008F1396">
              <w:rPr>
                <w:noProof/>
                <w:webHidden/>
              </w:rPr>
            </w:r>
            <w:r w:rsidR="008F1396">
              <w:rPr>
                <w:noProof/>
                <w:webHidden/>
              </w:rPr>
              <w:fldChar w:fldCharType="separate"/>
            </w:r>
            <w:r w:rsidR="008F1396">
              <w:rPr>
                <w:noProof/>
                <w:webHidden/>
              </w:rPr>
              <w:t>5</w:t>
            </w:r>
            <w:r w:rsidR="008F1396">
              <w:rPr>
                <w:noProof/>
                <w:webHidden/>
              </w:rPr>
              <w:fldChar w:fldCharType="end"/>
            </w:r>
          </w:hyperlink>
        </w:p>
        <w:p w14:paraId="38567EF2" w14:textId="438024DD" w:rsidR="008F1396" w:rsidRDefault="00AB20B4">
          <w:pPr>
            <w:pStyle w:val="TOC2"/>
            <w:tabs>
              <w:tab w:val="right" w:leader="dot" w:pos="9350"/>
            </w:tabs>
            <w:rPr>
              <w:rFonts w:eastAsiaTheme="minorEastAsia"/>
              <w:noProof/>
              <w:sz w:val="22"/>
              <w:szCs w:val="22"/>
              <w:lang w:eastAsia="en-CA"/>
            </w:rPr>
          </w:pPr>
          <w:hyperlink w:anchor="_Toc69909653" w:history="1">
            <w:r w:rsidR="008F1396" w:rsidRPr="002C4807">
              <w:rPr>
                <w:rStyle w:val="Hyperlink"/>
                <w:noProof/>
              </w:rPr>
              <w:t>Prior to a new patient visit:</w:t>
            </w:r>
            <w:r w:rsidR="008F1396">
              <w:rPr>
                <w:noProof/>
                <w:webHidden/>
              </w:rPr>
              <w:tab/>
            </w:r>
            <w:r w:rsidR="008F1396">
              <w:rPr>
                <w:noProof/>
                <w:webHidden/>
              </w:rPr>
              <w:fldChar w:fldCharType="begin"/>
            </w:r>
            <w:r w:rsidR="008F1396">
              <w:rPr>
                <w:noProof/>
                <w:webHidden/>
              </w:rPr>
              <w:instrText xml:space="preserve"> PAGEREF _Toc69909653 \h </w:instrText>
            </w:r>
            <w:r w:rsidR="008F1396">
              <w:rPr>
                <w:noProof/>
                <w:webHidden/>
              </w:rPr>
            </w:r>
            <w:r w:rsidR="008F1396">
              <w:rPr>
                <w:noProof/>
                <w:webHidden/>
              </w:rPr>
              <w:fldChar w:fldCharType="separate"/>
            </w:r>
            <w:r w:rsidR="008F1396">
              <w:rPr>
                <w:noProof/>
                <w:webHidden/>
              </w:rPr>
              <w:t>6</w:t>
            </w:r>
            <w:r w:rsidR="008F1396">
              <w:rPr>
                <w:noProof/>
                <w:webHidden/>
              </w:rPr>
              <w:fldChar w:fldCharType="end"/>
            </w:r>
          </w:hyperlink>
        </w:p>
        <w:p w14:paraId="6950D763" w14:textId="34B81C4F" w:rsidR="008F1396" w:rsidRDefault="00AB20B4">
          <w:pPr>
            <w:pStyle w:val="TOC2"/>
            <w:tabs>
              <w:tab w:val="right" w:leader="dot" w:pos="9350"/>
            </w:tabs>
            <w:rPr>
              <w:rFonts w:eastAsiaTheme="minorEastAsia"/>
              <w:noProof/>
              <w:sz w:val="22"/>
              <w:szCs w:val="22"/>
              <w:lang w:eastAsia="en-CA"/>
            </w:rPr>
          </w:pPr>
          <w:hyperlink w:anchor="_Toc69909654" w:history="1">
            <w:r w:rsidR="008F1396" w:rsidRPr="002C4807">
              <w:rPr>
                <w:rStyle w:val="Hyperlink"/>
                <w:noProof/>
              </w:rPr>
              <w:t>During a new patient visit:</w:t>
            </w:r>
            <w:r w:rsidR="008F1396">
              <w:rPr>
                <w:noProof/>
                <w:webHidden/>
              </w:rPr>
              <w:tab/>
            </w:r>
            <w:r w:rsidR="008F1396">
              <w:rPr>
                <w:noProof/>
                <w:webHidden/>
              </w:rPr>
              <w:fldChar w:fldCharType="begin"/>
            </w:r>
            <w:r w:rsidR="008F1396">
              <w:rPr>
                <w:noProof/>
                <w:webHidden/>
              </w:rPr>
              <w:instrText xml:space="preserve"> PAGEREF _Toc69909654 \h </w:instrText>
            </w:r>
            <w:r w:rsidR="008F1396">
              <w:rPr>
                <w:noProof/>
                <w:webHidden/>
              </w:rPr>
            </w:r>
            <w:r w:rsidR="008F1396">
              <w:rPr>
                <w:noProof/>
                <w:webHidden/>
              </w:rPr>
              <w:fldChar w:fldCharType="separate"/>
            </w:r>
            <w:r w:rsidR="008F1396">
              <w:rPr>
                <w:noProof/>
                <w:webHidden/>
              </w:rPr>
              <w:t>6</w:t>
            </w:r>
            <w:r w:rsidR="008F1396">
              <w:rPr>
                <w:noProof/>
                <w:webHidden/>
              </w:rPr>
              <w:fldChar w:fldCharType="end"/>
            </w:r>
          </w:hyperlink>
        </w:p>
        <w:p w14:paraId="5D63EA1F" w14:textId="592F4268" w:rsidR="008F1396" w:rsidRDefault="00AB20B4">
          <w:pPr>
            <w:pStyle w:val="TOC2"/>
            <w:tabs>
              <w:tab w:val="right" w:leader="dot" w:pos="9350"/>
            </w:tabs>
            <w:rPr>
              <w:rFonts w:eastAsiaTheme="minorEastAsia"/>
              <w:noProof/>
              <w:sz w:val="22"/>
              <w:szCs w:val="22"/>
              <w:lang w:eastAsia="en-CA"/>
            </w:rPr>
          </w:pPr>
          <w:hyperlink w:anchor="_Toc69909655" w:history="1">
            <w:r w:rsidR="008F1396" w:rsidRPr="002C4807">
              <w:rPr>
                <w:rStyle w:val="Hyperlink"/>
                <w:noProof/>
              </w:rPr>
              <w:t>After a new patient visit</w:t>
            </w:r>
            <w:r w:rsidR="008F1396">
              <w:rPr>
                <w:noProof/>
                <w:webHidden/>
              </w:rPr>
              <w:tab/>
            </w:r>
            <w:r w:rsidR="008F1396">
              <w:rPr>
                <w:noProof/>
                <w:webHidden/>
              </w:rPr>
              <w:fldChar w:fldCharType="begin"/>
            </w:r>
            <w:r w:rsidR="008F1396">
              <w:rPr>
                <w:noProof/>
                <w:webHidden/>
              </w:rPr>
              <w:instrText xml:space="preserve"> PAGEREF _Toc69909655 \h </w:instrText>
            </w:r>
            <w:r w:rsidR="008F1396">
              <w:rPr>
                <w:noProof/>
                <w:webHidden/>
              </w:rPr>
            </w:r>
            <w:r w:rsidR="008F1396">
              <w:rPr>
                <w:noProof/>
                <w:webHidden/>
              </w:rPr>
              <w:fldChar w:fldCharType="separate"/>
            </w:r>
            <w:r w:rsidR="008F1396">
              <w:rPr>
                <w:noProof/>
                <w:webHidden/>
              </w:rPr>
              <w:t>6</w:t>
            </w:r>
            <w:r w:rsidR="008F1396">
              <w:rPr>
                <w:noProof/>
                <w:webHidden/>
              </w:rPr>
              <w:fldChar w:fldCharType="end"/>
            </w:r>
          </w:hyperlink>
        </w:p>
        <w:p w14:paraId="5D199C73" w14:textId="5A7B6F4D" w:rsidR="008F1396" w:rsidRDefault="00AB20B4">
          <w:pPr>
            <w:pStyle w:val="TOC1"/>
            <w:tabs>
              <w:tab w:val="right" w:leader="dot" w:pos="9350"/>
            </w:tabs>
            <w:rPr>
              <w:rFonts w:eastAsiaTheme="minorEastAsia"/>
              <w:noProof/>
              <w:sz w:val="22"/>
              <w:szCs w:val="22"/>
              <w:lang w:eastAsia="en-CA"/>
            </w:rPr>
          </w:pPr>
          <w:hyperlink w:anchor="_Toc69909656" w:history="1">
            <w:r w:rsidR="008F1396" w:rsidRPr="002C4807">
              <w:rPr>
                <w:rStyle w:val="Hyperlink"/>
                <w:noProof/>
              </w:rPr>
              <w:t>Applying for Privileges</w:t>
            </w:r>
            <w:r w:rsidR="008F1396">
              <w:rPr>
                <w:noProof/>
                <w:webHidden/>
              </w:rPr>
              <w:tab/>
            </w:r>
            <w:r w:rsidR="008F1396">
              <w:rPr>
                <w:noProof/>
                <w:webHidden/>
              </w:rPr>
              <w:fldChar w:fldCharType="begin"/>
            </w:r>
            <w:r w:rsidR="008F1396">
              <w:rPr>
                <w:noProof/>
                <w:webHidden/>
              </w:rPr>
              <w:instrText xml:space="preserve"> PAGEREF _Toc69909656 \h </w:instrText>
            </w:r>
            <w:r w:rsidR="008F1396">
              <w:rPr>
                <w:noProof/>
                <w:webHidden/>
              </w:rPr>
            </w:r>
            <w:r w:rsidR="008F1396">
              <w:rPr>
                <w:noProof/>
                <w:webHidden/>
              </w:rPr>
              <w:fldChar w:fldCharType="separate"/>
            </w:r>
            <w:r w:rsidR="008F1396">
              <w:rPr>
                <w:noProof/>
                <w:webHidden/>
              </w:rPr>
              <w:t>6</w:t>
            </w:r>
            <w:r w:rsidR="008F1396">
              <w:rPr>
                <w:noProof/>
                <w:webHidden/>
              </w:rPr>
              <w:fldChar w:fldCharType="end"/>
            </w:r>
          </w:hyperlink>
        </w:p>
        <w:p w14:paraId="3A93C4EA" w14:textId="1F3B2655" w:rsidR="008F1396" w:rsidRDefault="00AB20B4">
          <w:pPr>
            <w:pStyle w:val="TOC1"/>
            <w:tabs>
              <w:tab w:val="right" w:leader="dot" w:pos="9350"/>
            </w:tabs>
            <w:rPr>
              <w:rFonts w:eastAsiaTheme="minorEastAsia"/>
              <w:noProof/>
              <w:sz w:val="22"/>
              <w:szCs w:val="22"/>
              <w:lang w:eastAsia="en-CA"/>
            </w:rPr>
          </w:pPr>
          <w:hyperlink w:anchor="_Toc69909657" w:history="1">
            <w:r w:rsidR="008F1396" w:rsidRPr="002C4807">
              <w:rPr>
                <w:rStyle w:val="Hyperlink"/>
                <w:noProof/>
                <w:lang w:val="en-US"/>
              </w:rPr>
              <w:t>Continuing Education</w:t>
            </w:r>
            <w:r w:rsidR="008F1396">
              <w:rPr>
                <w:noProof/>
                <w:webHidden/>
              </w:rPr>
              <w:tab/>
            </w:r>
            <w:r w:rsidR="008F1396">
              <w:rPr>
                <w:noProof/>
                <w:webHidden/>
              </w:rPr>
              <w:fldChar w:fldCharType="begin"/>
            </w:r>
            <w:r w:rsidR="008F1396">
              <w:rPr>
                <w:noProof/>
                <w:webHidden/>
              </w:rPr>
              <w:instrText xml:space="preserve"> PAGEREF _Toc69909657 \h </w:instrText>
            </w:r>
            <w:r w:rsidR="008F1396">
              <w:rPr>
                <w:noProof/>
                <w:webHidden/>
              </w:rPr>
            </w:r>
            <w:r w:rsidR="008F1396">
              <w:rPr>
                <w:noProof/>
                <w:webHidden/>
              </w:rPr>
              <w:fldChar w:fldCharType="separate"/>
            </w:r>
            <w:r w:rsidR="008F1396">
              <w:rPr>
                <w:noProof/>
                <w:webHidden/>
              </w:rPr>
              <w:t>7</w:t>
            </w:r>
            <w:r w:rsidR="008F1396">
              <w:rPr>
                <w:noProof/>
                <w:webHidden/>
              </w:rPr>
              <w:fldChar w:fldCharType="end"/>
            </w:r>
          </w:hyperlink>
        </w:p>
        <w:p w14:paraId="51F61661" w14:textId="3120B6BD" w:rsidR="008F1396" w:rsidRDefault="00AB20B4">
          <w:pPr>
            <w:pStyle w:val="TOC2"/>
            <w:tabs>
              <w:tab w:val="right" w:leader="dot" w:pos="9350"/>
            </w:tabs>
            <w:rPr>
              <w:rFonts w:eastAsiaTheme="minorEastAsia"/>
              <w:noProof/>
              <w:sz w:val="22"/>
              <w:szCs w:val="22"/>
              <w:lang w:eastAsia="en-CA"/>
            </w:rPr>
          </w:pPr>
          <w:hyperlink w:anchor="_Toc69909658" w:history="1">
            <w:r w:rsidR="008F1396" w:rsidRPr="002C4807">
              <w:rPr>
                <w:rStyle w:val="Hyperlink"/>
                <w:noProof/>
                <w:lang w:val="en-US"/>
              </w:rPr>
              <w:t>Funding Application</w:t>
            </w:r>
            <w:r w:rsidR="008F1396">
              <w:rPr>
                <w:noProof/>
                <w:webHidden/>
              </w:rPr>
              <w:tab/>
            </w:r>
            <w:r w:rsidR="008F1396">
              <w:rPr>
                <w:noProof/>
                <w:webHidden/>
              </w:rPr>
              <w:fldChar w:fldCharType="begin"/>
            </w:r>
            <w:r w:rsidR="008F1396">
              <w:rPr>
                <w:noProof/>
                <w:webHidden/>
              </w:rPr>
              <w:instrText xml:space="preserve"> PAGEREF _Toc69909658 \h </w:instrText>
            </w:r>
            <w:r w:rsidR="008F1396">
              <w:rPr>
                <w:noProof/>
                <w:webHidden/>
              </w:rPr>
            </w:r>
            <w:r w:rsidR="008F1396">
              <w:rPr>
                <w:noProof/>
                <w:webHidden/>
              </w:rPr>
              <w:fldChar w:fldCharType="separate"/>
            </w:r>
            <w:r w:rsidR="008F1396">
              <w:rPr>
                <w:noProof/>
                <w:webHidden/>
              </w:rPr>
              <w:t>7</w:t>
            </w:r>
            <w:r w:rsidR="008F1396">
              <w:rPr>
                <w:noProof/>
                <w:webHidden/>
              </w:rPr>
              <w:fldChar w:fldCharType="end"/>
            </w:r>
          </w:hyperlink>
        </w:p>
        <w:p w14:paraId="68C56B1E" w14:textId="087EA96D" w:rsidR="008F1396" w:rsidRDefault="00AB20B4">
          <w:pPr>
            <w:pStyle w:val="TOC2"/>
            <w:tabs>
              <w:tab w:val="right" w:leader="dot" w:pos="9350"/>
            </w:tabs>
            <w:rPr>
              <w:rFonts w:eastAsiaTheme="minorEastAsia"/>
              <w:noProof/>
              <w:sz w:val="22"/>
              <w:szCs w:val="22"/>
              <w:lang w:eastAsia="en-CA"/>
            </w:rPr>
          </w:pPr>
          <w:hyperlink w:anchor="_Toc69909659" w:history="1">
            <w:r w:rsidR="008F1396" w:rsidRPr="002C4807">
              <w:rPr>
                <w:rStyle w:val="Hyperlink"/>
                <w:noProof/>
                <w:lang w:val="en-US"/>
              </w:rPr>
              <w:t>Suggestions for Continuing Professional Development Opportunities</w:t>
            </w:r>
            <w:r w:rsidR="008F1396">
              <w:rPr>
                <w:noProof/>
                <w:webHidden/>
              </w:rPr>
              <w:tab/>
            </w:r>
            <w:r w:rsidR="008F1396">
              <w:rPr>
                <w:noProof/>
                <w:webHidden/>
              </w:rPr>
              <w:fldChar w:fldCharType="begin"/>
            </w:r>
            <w:r w:rsidR="008F1396">
              <w:rPr>
                <w:noProof/>
                <w:webHidden/>
              </w:rPr>
              <w:instrText xml:space="preserve"> PAGEREF _Toc69909659 \h </w:instrText>
            </w:r>
            <w:r w:rsidR="008F1396">
              <w:rPr>
                <w:noProof/>
                <w:webHidden/>
              </w:rPr>
            </w:r>
            <w:r w:rsidR="008F1396">
              <w:rPr>
                <w:noProof/>
                <w:webHidden/>
              </w:rPr>
              <w:fldChar w:fldCharType="separate"/>
            </w:r>
            <w:r w:rsidR="008F1396">
              <w:rPr>
                <w:noProof/>
                <w:webHidden/>
              </w:rPr>
              <w:t>8</w:t>
            </w:r>
            <w:r w:rsidR="008F1396">
              <w:rPr>
                <w:noProof/>
                <w:webHidden/>
              </w:rPr>
              <w:fldChar w:fldCharType="end"/>
            </w:r>
          </w:hyperlink>
        </w:p>
        <w:p w14:paraId="78AB3C9B" w14:textId="4D5580D8" w:rsidR="008F1396" w:rsidRDefault="00AB20B4">
          <w:pPr>
            <w:pStyle w:val="TOC1"/>
            <w:tabs>
              <w:tab w:val="right" w:leader="dot" w:pos="9350"/>
            </w:tabs>
            <w:rPr>
              <w:rFonts w:eastAsiaTheme="minorEastAsia"/>
              <w:noProof/>
              <w:sz w:val="22"/>
              <w:szCs w:val="22"/>
              <w:lang w:eastAsia="en-CA"/>
            </w:rPr>
          </w:pPr>
          <w:hyperlink w:anchor="_Toc69909660" w:history="1">
            <w:r w:rsidR="008F1396" w:rsidRPr="002C4807">
              <w:rPr>
                <w:rStyle w:val="Hyperlink"/>
                <w:noProof/>
              </w:rPr>
              <w:t xml:space="preserve">Appendix A:  </w:t>
            </w:r>
            <w:r w:rsidR="008F1396" w:rsidRPr="002C4807">
              <w:rPr>
                <w:rStyle w:val="Hyperlink"/>
                <w:noProof/>
                <w:lang w:val="en-US"/>
              </w:rPr>
              <w:t>Names and Contacts</w:t>
            </w:r>
            <w:r w:rsidR="008F1396">
              <w:rPr>
                <w:noProof/>
                <w:webHidden/>
              </w:rPr>
              <w:tab/>
            </w:r>
            <w:r w:rsidR="008F1396">
              <w:rPr>
                <w:noProof/>
                <w:webHidden/>
              </w:rPr>
              <w:fldChar w:fldCharType="begin"/>
            </w:r>
            <w:r w:rsidR="008F1396">
              <w:rPr>
                <w:noProof/>
                <w:webHidden/>
              </w:rPr>
              <w:instrText xml:space="preserve"> PAGEREF _Toc69909660 \h </w:instrText>
            </w:r>
            <w:r w:rsidR="008F1396">
              <w:rPr>
                <w:noProof/>
                <w:webHidden/>
              </w:rPr>
            </w:r>
            <w:r w:rsidR="008F1396">
              <w:rPr>
                <w:noProof/>
                <w:webHidden/>
              </w:rPr>
              <w:fldChar w:fldCharType="separate"/>
            </w:r>
            <w:r w:rsidR="008F1396">
              <w:rPr>
                <w:noProof/>
                <w:webHidden/>
              </w:rPr>
              <w:t>9</w:t>
            </w:r>
            <w:r w:rsidR="008F1396">
              <w:rPr>
                <w:noProof/>
                <w:webHidden/>
              </w:rPr>
              <w:fldChar w:fldCharType="end"/>
            </w:r>
          </w:hyperlink>
        </w:p>
        <w:p w14:paraId="5C40F6ED" w14:textId="5AF7F924" w:rsidR="008F1396" w:rsidRDefault="00AB20B4">
          <w:pPr>
            <w:pStyle w:val="TOC1"/>
            <w:tabs>
              <w:tab w:val="right" w:leader="dot" w:pos="9350"/>
            </w:tabs>
            <w:rPr>
              <w:rFonts w:eastAsiaTheme="minorEastAsia"/>
              <w:noProof/>
              <w:sz w:val="22"/>
              <w:szCs w:val="22"/>
              <w:lang w:eastAsia="en-CA"/>
            </w:rPr>
          </w:pPr>
          <w:hyperlink w:anchor="_Toc69909661" w:history="1">
            <w:r w:rsidR="008F1396" w:rsidRPr="002C4807">
              <w:rPr>
                <w:rStyle w:val="Hyperlink"/>
                <w:noProof/>
                <w:lang w:val="en-US"/>
              </w:rPr>
              <w:t>Appendix B:  Checklist to discuss with MOA/Clinic Manager</w:t>
            </w:r>
            <w:r w:rsidR="008F1396">
              <w:rPr>
                <w:noProof/>
                <w:webHidden/>
              </w:rPr>
              <w:tab/>
            </w:r>
            <w:r w:rsidR="008F1396">
              <w:rPr>
                <w:noProof/>
                <w:webHidden/>
              </w:rPr>
              <w:fldChar w:fldCharType="begin"/>
            </w:r>
            <w:r w:rsidR="008F1396">
              <w:rPr>
                <w:noProof/>
                <w:webHidden/>
              </w:rPr>
              <w:instrText xml:space="preserve"> PAGEREF _Toc69909661 \h </w:instrText>
            </w:r>
            <w:r w:rsidR="008F1396">
              <w:rPr>
                <w:noProof/>
                <w:webHidden/>
              </w:rPr>
            </w:r>
            <w:r w:rsidR="008F1396">
              <w:rPr>
                <w:noProof/>
                <w:webHidden/>
              </w:rPr>
              <w:fldChar w:fldCharType="separate"/>
            </w:r>
            <w:r w:rsidR="008F1396">
              <w:rPr>
                <w:noProof/>
                <w:webHidden/>
              </w:rPr>
              <w:t>10</w:t>
            </w:r>
            <w:r w:rsidR="008F1396">
              <w:rPr>
                <w:noProof/>
                <w:webHidden/>
              </w:rPr>
              <w:fldChar w:fldCharType="end"/>
            </w:r>
          </w:hyperlink>
        </w:p>
        <w:p w14:paraId="4936E455" w14:textId="434DBC3D" w:rsidR="00067FDA" w:rsidRDefault="00067FDA">
          <w:r>
            <w:rPr>
              <w:b/>
              <w:bCs/>
              <w:noProof/>
            </w:rPr>
            <w:fldChar w:fldCharType="end"/>
          </w:r>
        </w:p>
      </w:sdtContent>
    </w:sdt>
    <w:p w14:paraId="18022298" w14:textId="77777777" w:rsidR="00067FDA" w:rsidRDefault="00067FDA" w:rsidP="005859C3">
      <w:pPr>
        <w:pStyle w:val="Heading1"/>
      </w:pPr>
    </w:p>
    <w:p w14:paraId="078B6FB7" w14:textId="77777777" w:rsidR="00067FDA" w:rsidRDefault="00067FDA" w:rsidP="005859C3">
      <w:pPr>
        <w:pStyle w:val="Heading1"/>
      </w:pPr>
    </w:p>
    <w:p w14:paraId="1EC89047" w14:textId="051B118D" w:rsidR="00067FDA" w:rsidRDefault="00067FDA" w:rsidP="005859C3">
      <w:pPr>
        <w:pStyle w:val="Heading1"/>
      </w:pPr>
    </w:p>
    <w:p w14:paraId="7A7D0584" w14:textId="29499B1B" w:rsidR="00067FDA" w:rsidRDefault="00067FDA" w:rsidP="00067FDA"/>
    <w:p w14:paraId="07D021EB" w14:textId="56B1F64F" w:rsidR="00067FDA" w:rsidRDefault="00067FDA" w:rsidP="00067FDA"/>
    <w:p w14:paraId="0443088C" w14:textId="77777777" w:rsidR="00067FDA" w:rsidRPr="00067FDA" w:rsidRDefault="00067FDA" w:rsidP="00067FDA"/>
    <w:p w14:paraId="1C1E23D8" w14:textId="4C3EFB42" w:rsidR="00A22ADF" w:rsidRDefault="005859C3" w:rsidP="005859C3">
      <w:pPr>
        <w:pStyle w:val="Heading1"/>
      </w:pPr>
      <w:bookmarkStart w:id="0" w:name="_Toc69909640"/>
      <w:r>
        <w:lastRenderedPageBreak/>
        <w:t>Introduction</w:t>
      </w:r>
      <w:bookmarkEnd w:id="0"/>
    </w:p>
    <w:p w14:paraId="3F9FF7DA" w14:textId="77777777" w:rsidR="006F44DB" w:rsidRDefault="006F44DB" w:rsidP="000B65E3"/>
    <w:p w14:paraId="7F1501D2" w14:textId="407E12B1" w:rsidR="00E94808" w:rsidRPr="003E34BE" w:rsidRDefault="00E94808" w:rsidP="000B65E3">
      <w:r w:rsidRPr="003E34BE">
        <w:t xml:space="preserve">Welcome to your new position as a Primary Care Network Nurse Practitioner. We are excited to have you join the </w:t>
      </w:r>
      <w:r w:rsidR="003553E4" w:rsidRPr="003E34BE">
        <w:t>Central Interior Rural</w:t>
      </w:r>
      <w:r w:rsidRPr="003E34BE">
        <w:t xml:space="preserve"> community. </w:t>
      </w:r>
      <w:r w:rsidR="00522B54" w:rsidRPr="003E34BE">
        <w:t xml:space="preserve"> </w:t>
      </w:r>
      <w:r w:rsidRPr="003E34BE">
        <w:t xml:space="preserve">This package will, hopefully, make your transition to practice easier as it highlights many of the need-to-know topics and people. </w:t>
      </w:r>
    </w:p>
    <w:p w14:paraId="496F3ABE" w14:textId="77777777" w:rsidR="00E94808" w:rsidRPr="003E34BE" w:rsidRDefault="00E94808" w:rsidP="000B65E3"/>
    <w:p w14:paraId="0EA57971" w14:textId="75E2AAF6" w:rsidR="00E94808" w:rsidRPr="003E34BE" w:rsidRDefault="00E94808" w:rsidP="000B65E3">
      <w:r w:rsidRPr="003E34BE">
        <w:t xml:space="preserve">If you have any questions or concerns about anything please feel free to contact PCN </w:t>
      </w:r>
      <w:r w:rsidR="00211D59" w:rsidRPr="003E34BE">
        <w:t xml:space="preserve">Manager, Debbie Grimes or Change Management </w:t>
      </w:r>
      <w:r w:rsidRPr="003E34BE">
        <w:t xml:space="preserve">Coach Tanya </w:t>
      </w:r>
      <w:r w:rsidR="00211D59" w:rsidRPr="003E34BE">
        <w:t xml:space="preserve">Kielpinski </w:t>
      </w:r>
      <w:r w:rsidRPr="003E34BE">
        <w:t xml:space="preserve">(see Appendix A for contact information).  </w:t>
      </w:r>
      <w:r w:rsidR="00211D59" w:rsidRPr="003E34BE">
        <w:t>If you have questions specific to NP practice, Julia Walker is the Regional NP Lead for our region.  Her contact information is also included in Appendix A.</w:t>
      </w:r>
    </w:p>
    <w:p w14:paraId="571E503D" w14:textId="40F915B8" w:rsidR="00403704" w:rsidRDefault="00403704" w:rsidP="000B65E3"/>
    <w:p w14:paraId="2EC2FA5A" w14:textId="5E072AB3" w:rsidR="00403704" w:rsidRDefault="00403704" w:rsidP="005859C3">
      <w:pPr>
        <w:pStyle w:val="Heading1"/>
      </w:pPr>
      <w:bookmarkStart w:id="1" w:name="_Toc69909641"/>
      <w:r>
        <w:t xml:space="preserve">What is </w:t>
      </w:r>
      <w:r w:rsidR="006F44DB">
        <w:t xml:space="preserve">a </w:t>
      </w:r>
      <w:r>
        <w:t>P</w:t>
      </w:r>
      <w:r w:rsidR="006F44DB">
        <w:t xml:space="preserve">rimary </w:t>
      </w:r>
      <w:r>
        <w:t>C</w:t>
      </w:r>
      <w:r w:rsidR="006F44DB">
        <w:t xml:space="preserve">are </w:t>
      </w:r>
      <w:r>
        <w:t>N</w:t>
      </w:r>
      <w:r w:rsidR="006F44DB">
        <w:t>etwork (PCN)</w:t>
      </w:r>
      <w:r>
        <w:t>?</w:t>
      </w:r>
      <w:bookmarkEnd w:id="1"/>
    </w:p>
    <w:p w14:paraId="709C2E8A" w14:textId="77777777" w:rsidR="00067FDA" w:rsidRDefault="00067FDA" w:rsidP="00403704">
      <w:pPr>
        <w:rPr>
          <w:rFonts w:ascii="Calibri" w:hAnsi="Calibri" w:cs="Calibri"/>
          <w:color w:val="000000" w:themeColor="text1"/>
          <w:shd w:val="clear" w:color="auto" w:fill="FFFFFF"/>
        </w:rPr>
      </w:pPr>
    </w:p>
    <w:p w14:paraId="52E73181" w14:textId="045CA114" w:rsidR="00403704" w:rsidRDefault="00403704" w:rsidP="00403704">
      <w:pPr>
        <w:rPr>
          <w:rFonts w:ascii="Calibri" w:hAnsi="Calibri" w:cs="Calibri"/>
          <w:color w:val="000000" w:themeColor="text1"/>
        </w:rPr>
      </w:pPr>
      <w:r w:rsidRPr="00403704">
        <w:rPr>
          <w:rFonts w:ascii="Calibri" w:hAnsi="Calibri" w:cs="Calibri"/>
          <w:color w:val="000000" w:themeColor="text1"/>
          <w:shd w:val="clear" w:color="auto" w:fill="FFFFFF"/>
        </w:rPr>
        <w:t>A PCN is a clinical network of local primary care service providers located in a geographical area, with</w:t>
      </w:r>
      <w:r w:rsidRPr="00403704">
        <w:rPr>
          <w:rStyle w:val="apple-converted-space"/>
          <w:rFonts w:ascii="Calibri" w:hAnsi="Calibri" w:cs="Calibri"/>
          <w:color w:val="000000" w:themeColor="text1"/>
          <w:shd w:val="clear" w:color="auto" w:fill="FFFFFF"/>
        </w:rPr>
        <w:t> </w:t>
      </w:r>
      <w:hyperlink r:id="rId12" w:tgtFrame="_blank" w:history="1">
        <w:r w:rsidRPr="006F44DB">
          <w:rPr>
            <w:rStyle w:val="Hyperlink"/>
            <w:rFonts w:ascii="Calibri" w:hAnsi="Calibri" w:cs="Calibri"/>
            <w:color w:val="000000" w:themeColor="text1"/>
            <w:u w:val="none"/>
          </w:rPr>
          <w:t>patient medical homes</w:t>
        </w:r>
      </w:hyperlink>
      <w:r w:rsidRPr="00403704">
        <w:rPr>
          <w:rStyle w:val="apple-converted-space"/>
          <w:rFonts w:ascii="Calibri" w:hAnsi="Calibri" w:cs="Calibri"/>
          <w:color w:val="000000" w:themeColor="text1"/>
          <w:shd w:val="clear" w:color="auto" w:fill="FFFFFF"/>
        </w:rPr>
        <w:t> </w:t>
      </w:r>
      <w:r w:rsidRPr="00403704">
        <w:rPr>
          <w:rFonts w:ascii="Calibri" w:hAnsi="Calibri" w:cs="Calibri"/>
          <w:color w:val="000000" w:themeColor="text1"/>
          <w:shd w:val="clear" w:color="auto" w:fill="FFFFFF"/>
        </w:rPr>
        <w:t>(PMHs) as the foundation. A PCN is enabled by a partnership between divisions of family practice and health authorities.</w:t>
      </w:r>
      <w:r w:rsidR="00211D59">
        <w:rPr>
          <w:rFonts w:ascii="Calibri" w:hAnsi="Calibri" w:cs="Calibri"/>
          <w:color w:val="000000" w:themeColor="text1"/>
          <w:shd w:val="clear" w:color="auto" w:fill="FFFFFF"/>
        </w:rPr>
        <w:t xml:space="preserve">  </w:t>
      </w:r>
      <w:r w:rsidRPr="00403704">
        <w:rPr>
          <w:rFonts w:ascii="Calibri" w:hAnsi="Calibri" w:cs="Calibri"/>
          <w:color w:val="000000" w:themeColor="text1"/>
        </w:rPr>
        <w:t>The goal for PCN is to allow everyone who wants a Primary Care Provider (GP or NP) to be attached and to be able to access team</w:t>
      </w:r>
      <w:r w:rsidR="00D12C1D">
        <w:rPr>
          <w:rFonts w:ascii="Calibri" w:hAnsi="Calibri" w:cs="Calibri"/>
          <w:color w:val="000000" w:themeColor="text1"/>
        </w:rPr>
        <w:t>-</w:t>
      </w:r>
      <w:r w:rsidRPr="00403704">
        <w:rPr>
          <w:rFonts w:ascii="Calibri" w:hAnsi="Calibri" w:cs="Calibri"/>
          <w:color w:val="000000" w:themeColor="text1"/>
        </w:rPr>
        <w:t xml:space="preserve">based care that extends beyond just their Primary Care Provider. </w:t>
      </w:r>
    </w:p>
    <w:p w14:paraId="63D632B5" w14:textId="2B643C78" w:rsidR="00403704" w:rsidRDefault="00403704" w:rsidP="00403704">
      <w:pPr>
        <w:rPr>
          <w:rFonts w:ascii="Calibri" w:hAnsi="Calibri" w:cs="Calibri"/>
          <w:color w:val="000000" w:themeColor="text1"/>
        </w:rPr>
      </w:pPr>
    </w:p>
    <w:p w14:paraId="60D2154C" w14:textId="2BB7103D" w:rsidR="00403704" w:rsidRPr="00403704" w:rsidRDefault="003553E4" w:rsidP="00403704">
      <w:pPr>
        <w:rPr>
          <w:rFonts w:ascii="Calibri" w:hAnsi="Calibri" w:cs="Calibri"/>
          <w:color w:val="000000" w:themeColor="text1"/>
        </w:rPr>
      </w:pPr>
      <w:r w:rsidRPr="003E34BE">
        <w:rPr>
          <w:rFonts w:ascii="Calibri" w:hAnsi="Calibri" w:cs="Calibri"/>
        </w:rPr>
        <w:t xml:space="preserve">Some </w:t>
      </w:r>
      <w:r w:rsidR="00403704" w:rsidRPr="003E34BE">
        <w:rPr>
          <w:rFonts w:ascii="Calibri" w:hAnsi="Calibri" w:cs="Calibri"/>
        </w:rPr>
        <w:t xml:space="preserve">Nurse Practitioners within the </w:t>
      </w:r>
      <w:r w:rsidR="00211D59" w:rsidRPr="003E34BE">
        <w:rPr>
          <w:rFonts w:ascii="Calibri" w:hAnsi="Calibri" w:cs="Calibri"/>
        </w:rPr>
        <w:t xml:space="preserve">Central Interior Rural </w:t>
      </w:r>
      <w:r w:rsidR="00403704" w:rsidRPr="003E34BE">
        <w:rPr>
          <w:rFonts w:ascii="Calibri" w:hAnsi="Calibri" w:cs="Calibri"/>
        </w:rPr>
        <w:t>PCN are autonomous providers</w:t>
      </w:r>
      <w:r w:rsidRPr="003E34BE">
        <w:rPr>
          <w:rFonts w:ascii="Calibri" w:hAnsi="Calibri" w:cs="Calibri"/>
        </w:rPr>
        <w:t xml:space="preserve"> and</w:t>
      </w:r>
      <w:r w:rsidR="00403704" w:rsidRPr="003E34BE">
        <w:rPr>
          <w:rFonts w:ascii="Calibri" w:hAnsi="Calibri" w:cs="Calibri"/>
        </w:rPr>
        <w:t xml:space="preserve"> are paid through </w:t>
      </w:r>
      <w:r w:rsidRPr="003E34BE">
        <w:rPr>
          <w:rFonts w:ascii="Calibri" w:hAnsi="Calibri" w:cs="Calibri"/>
        </w:rPr>
        <w:t xml:space="preserve">a </w:t>
      </w:r>
      <w:r w:rsidR="00403704" w:rsidRPr="003E34BE">
        <w:rPr>
          <w:rFonts w:ascii="Calibri" w:hAnsi="Calibri" w:cs="Calibri"/>
        </w:rPr>
        <w:t>contract</w:t>
      </w:r>
      <w:r w:rsidRPr="003E34BE">
        <w:rPr>
          <w:rFonts w:ascii="Calibri" w:hAnsi="Calibri" w:cs="Calibri"/>
        </w:rPr>
        <w:t xml:space="preserve"> with the health authority, others are employees of the Interior </w:t>
      </w:r>
      <w:r w:rsidR="00403704" w:rsidRPr="003E34BE">
        <w:rPr>
          <w:rFonts w:ascii="Calibri" w:hAnsi="Calibri" w:cs="Calibri"/>
        </w:rPr>
        <w:t>Health Authority</w:t>
      </w:r>
      <w:r w:rsidRPr="003E34BE">
        <w:rPr>
          <w:rFonts w:ascii="Calibri" w:hAnsi="Calibri" w:cs="Calibri"/>
        </w:rPr>
        <w:t>.</w:t>
      </w:r>
      <w:r w:rsidR="00403704" w:rsidRPr="003E34BE">
        <w:rPr>
          <w:rFonts w:ascii="Calibri" w:hAnsi="Calibri" w:cs="Calibri"/>
        </w:rPr>
        <w:t xml:space="preserve"> </w:t>
      </w:r>
      <w:r w:rsidRPr="003E34BE">
        <w:rPr>
          <w:rFonts w:ascii="Calibri" w:hAnsi="Calibri" w:cs="Calibri"/>
        </w:rPr>
        <w:t xml:space="preserve">  Regardless, </w:t>
      </w:r>
      <w:r w:rsidR="00403704" w:rsidRPr="003E34BE">
        <w:rPr>
          <w:rFonts w:ascii="Calibri" w:hAnsi="Calibri" w:cs="Calibri"/>
        </w:rPr>
        <w:t>PCN NPs are responsible for pro</w:t>
      </w:r>
      <w:r w:rsidR="00403704">
        <w:rPr>
          <w:rFonts w:ascii="Calibri" w:hAnsi="Calibri" w:cs="Calibri"/>
          <w:color w:val="000000" w:themeColor="text1"/>
        </w:rPr>
        <w:t xml:space="preserve">viding primary care to a panel of patients. Over a </w:t>
      </w:r>
      <w:r>
        <w:rPr>
          <w:rFonts w:ascii="Calibri" w:hAnsi="Calibri" w:cs="Calibri"/>
          <w:color w:val="000000" w:themeColor="text1"/>
        </w:rPr>
        <w:t>three-year</w:t>
      </w:r>
      <w:r w:rsidR="00403704">
        <w:rPr>
          <w:rFonts w:ascii="Calibri" w:hAnsi="Calibri" w:cs="Calibri"/>
          <w:color w:val="000000" w:themeColor="text1"/>
        </w:rPr>
        <w:t xml:space="preserve"> </w:t>
      </w:r>
      <w:r>
        <w:rPr>
          <w:rFonts w:ascii="Calibri" w:hAnsi="Calibri" w:cs="Calibri"/>
          <w:color w:val="000000" w:themeColor="text1"/>
        </w:rPr>
        <w:t>period,</w:t>
      </w:r>
      <w:r w:rsidR="00403704">
        <w:rPr>
          <w:rFonts w:ascii="Calibri" w:hAnsi="Calibri" w:cs="Calibri"/>
          <w:color w:val="000000" w:themeColor="text1"/>
        </w:rPr>
        <w:t xml:space="preserve"> NPs </w:t>
      </w:r>
      <w:r w:rsidR="00211D59">
        <w:rPr>
          <w:rFonts w:ascii="Calibri" w:hAnsi="Calibri" w:cs="Calibri"/>
          <w:color w:val="000000" w:themeColor="text1"/>
        </w:rPr>
        <w:t xml:space="preserve">working in urban areas </w:t>
      </w:r>
      <w:r w:rsidR="00215ADB">
        <w:rPr>
          <w:rFonts w:ascii="Calibri" w:hAnsi="Calibri" w:cs="Calibri"/>
          <w:color w:val="000000" w:themeColor="text1"/>
        </w:rPr>
        <w:t xml:space="preserve">of the region </w:t>
      </w:r>
      <w:r w:rsidR="00403704">
        <w:rPr>
          <w:rFonts w:ascii="Calibri" w:hAnsi="Calibri" w:cs="Calibri"/>
          <w:color w:val="000000" w:themeColor="text1"/>
        </w:rPr>
        <w:t xml:space="preserve">are expected to attach 800 patients. </w:t>
      </w:r>
      <w:r w:rsidR="00211D59">
        <w:rPr>
          <w:rFonts w:ascii="Calibri" w:hAnsi="Calibri" w:cs="Calibri"/>
          <w:color w:val="000000" w:themeColor="text1"/>
        </w:rPr>
        <w:t>If working in First Nation communities, the attachment target is 600 by year 3.</w:t>
      </w:r>
    </w:p>
    <w:p w14:paraId="7510D44C" w14:textId="77777777" w:rsidR="00E94808" w:rsidRDefault="00E94808" w:rsidP="000B65E3"/>
    <w:p w14:paraId="735EB678" w14:textId="0700F69B" w:rsidR="00E94808" w:rsidRDefault="00EB7C26" w:rsidP="005859C3">
      <w:pPr>
        <w:pStyle w:val="Heading1"/>
      </w:pPr>
      <w:bookmarkStart w:id="2" w:name="_Toc69909642"/>
      <w:r>
        <w:t>Week One</w:t>
      </w:r>
      <w:bookmarkEnd w:id="2"/>
    </w:p>
    <w:p w14:paraId="0010B0F5" w14:textId="77777777" w:rsidR="00067FDA" w:rsidRDefault="00067FDA" w:rsidP="00E94808">
      <w:pPr>
        <w:rPr>
          <w:color w:val="FF0000"/>
        </w:rPr>
      </w:pPr>
    </w:p>
    <w:p w14:paraId="5376410E" w14:textId="32B25FC4" w:rsidR="00E94808" w:rsidRDefault="00522B54" w:rsidP="00E94808">
      <w:r w:rsidRPr="003E34BE">
        <w:t>For NPs employed by IH, you will be engaged in their orientation processes.  For NPs on contract</w:t>
      </w:r>
      <w:r w:rsidR="00215ADB" w:rsidRPr="003E34BE">
        <w:t xml:space="preserve">, you too will be engaged in orientation activities with the host clinic.  However also take time during the first </w:t>
      </w:r>
      <w:r w:rsidR="00E94808" w:rsidRPr="003E34BE">
        <w:t>week</w:t>
      </w:r>
      <w:r w:rsidR="00215ADB" w:rsidRPr="003E34BE">
        <w:t>(s)</w:t>
      </w:r>
      <w:r w:rsidR="00E94808" w:rsidRPr="003E34BE">
        <w:t xml:space="preserve"> in </w:t>
      </w:r>
      <w:r w:rsidR="00E94808">
        <w:t xml:space="preserve">your new role to set yourself up for a successful career in primary care. </w:t>
      </w:r>
      <w:r w:rsidR="00215ADB">
        <w:t xml:space="preserve"> Spend the first week or two </w:t>
      </w:r>
      <w:r w:rsidR="00E94808">
        <w:t>not see</w:t>
      </w:r>
      <w:r w:rsidR="00215ADB">
        <w:t>ing</w:t>
      </w:r>
      <w:r w:rsidR="00E94808">
        <w:t xml:space="preserve"> patients </w:t>
      </w:r>
      <w:r w:rsidR="00215ADB">
        <w:t>but rather</w:t>
      </w:r>
      <w:r w:rsidR="00E94808">
        <w:t xml:space="preserve"> set</w:t>
      </w:r>
      <w:r w:rsidR="00215ADB">
        <w:t>ting</w:t>
      </w:r>
      <w:r w:rsidR="00E94808">
        <w:t xml:space="preserve"> up </w:t>
      </w:r>
      <w:r w:rsidR="00215ADB">
        <w:t xml:space="preserve">the </w:t>
      </w:r>
      <w:r w:rsidR="00E94808">
        <w:t>systems</w:t>
      </w:r>
      <w:r w:rsidR="00215ADB">
        <w:t>,</w:t>
      </w:r>
      <w:r w:rsidR="00E94808">
        <w:t xml:space="preserve"> schedules </w:t>
      </w:r>
      <w:r w:rsidR="00215ADB">
        <w:t>and</w:t>
      </w:r>
      <w:r w:rsidR="00E94808">
        <w:t xml:space="preserve"> structure</w:t>
      </w:r>
      <w:r w:rsidR="00215ADB">
        <w:t xml:space="preserve">s required to </w:t>
      </w:r>
      <w:r w:rsidR="00E94808">
        <w:t xml:space="preserve">build a </w:t>
      </w:r>
      <w:r w:rsidR="00215ADB">
        <w:t xml:space="preserve">well-organized </w:t>
      </w:r>
      <w:r w:rsidR="00E94808">
        <w:t>practice. This is a gift to your future self; it will help to reduce future burnout and mistakes.</w:t>
      </w:r>
    </w:p>
    <w:p w14:paraId="387EBFC6" w14:textId="29327D14" w:rsidR="00E94808" w:rsidRDefault="00E94808" w:rsidP="00E94808"/>
    <w:p w14:paraId="10F53FA3" w14:textId="08999918" w:rsidR="00E94808" w:rsidRDefault="0007244C" w:rsidP="00E94808">
      <w:r>
        <w:t xml:space="preserve">Read through this entire document, it will give you an idea of the many administrative and relational tasks that you need to accomplish. Keep a list of questions and reach out to </w:t>
      </w:r>
      <w:r w:rsidRPr="00215ADB">
        <w:t xml:space="preserve">your PCN </w:t>
      </w:r>
      <w:r w:rsidR="00211D59" w:rsidRPr="00215ADB">
        <w:t xml:space="preserve">Manager or </w:t>
      </w:r>
      <w:r w:rsidRPr="00215ADB">
        <w:t>coach at anytime.</w:t>
      </w:r>
      <w:r>
        <w:t xml:space="preserve"> </w:t>
      </w:r>
    </w:p>
    <w:p w14:paraId="064E94EB" w14:textId="1CC95E42" w:rsidR="005859C3" w:rsidRDefault="005859C3" w:rsidP="0007244C">
      <w:pPr>
        <w:jc w:val="center"/>
      </w:pPr>
    </w:p>
    <w:p w14:paraId="7431BB47" w14:textId="32EA8090" w:rsidR="00215ADB" w:rsidRDefault="00215ADB" w:rsidP="0007244C">
      <w:pPr>
        <w:jc w:val="center"/>
      </w:pPr>
    </w:p>
    <w:p w14:paraId="6952F232" w14:textId="77777777" w:rsidR="00215ADB" w:rsidRDefault="00215ADB" w:rsidP="0007244C">
      <w:pPr>
        <w:jc w:val="center"/>
      </w:pPr>
    </w:p>
    <w:p w14:paraId="68E04D9E" w14:textId="0C71D6EA" w:rsidR="0007244C" w:rsidRDefault="0007244C" w:rsidP="005859C3">
      <w:pPr>
        <w:pStyle w:val="Heading1"/>
      </w:pPr>
      <w:bookmarkStart w:id="3" w:name="_Toc69909643"/>
      <w:r>
        <w:lastRenderedPageBreak/>
        <w:t>Meeting Key Players</w:t>
      </w:r>
      <w:bookmarkEnd w:id="3"/>
    </w:p>
    <w:p w14:paraId="17B1BBDD" w14:textId="77777777" w:rsidR="0007244C" w:rsidRDefault="0007244C" w:rsidP="00067FDA"/>
    <w:p w14:paraId="283823B8" w14:textId="7A9ECAB5" w:rsidR="00CA361E" w:rsidRDefault="00CA361E" w:rsidP="00CA361E">
      <w:r>
        <w:t xml:space="preserve">It is important to </w:t>
      </w:r>
      <w:r w:rsidR="008F1396">
        <w:t xml:space="preserve">reach out to </w:t>
      </w:r>
      <w:r>
        <w:t xml:space="preserve">a number of key individuals when embarking on this new PCN adventure.  In relation to your NP </w:t>
      </w:r>
      <w:r w:rsidR="008F1396">
        <w:t>Practice,</w:t>
      </w:r>
      <w:r>
        <w:t xml:space="preserve"> you’ll want to connect with:</w:t>
      </w:r>
    </w:p>
    <w:p w14:paraId="2AADEC52" w14:textId="5A5CBC34" w:rsidR="00CA361E" w:rsidRDefault="00CA361E" w:rsidP="00CA361E">
      <w:pPr>
        <w:ind w:firstLine="720"/>
      </w:pPr>
      <w:r>
        <w:t>Clinical Practice Lead</w:t>
      </w:r>
    </w:p>
    <w:p w14:paraId="135AB884" w14:textId="77777777" w:rsidR="008F1396" w:rsidRDefault="008F1396" w:rsidP="00CA361E">
      <w:pPr>
        <w:ind w:firstLine="720"/>
      </w:pPr>
    </w:p>
    <w:p w14:paraId="5BB41CC9" w14:textId="2C171382" w:rsidR="000B65E3" w:rsidRDefault="008F1396" w:rsidP="000B65E3">
      <w:r>
        <w:t>As part of your clinic orientation, you will m</w:t>
      </w:r>
      <w:r w:rsidR="000B65E3">
        <w:t>eet the following people</w:t>
      </w:r>
      <w:r w:rsidR="0007244C">
        <w:t xml:space="preserve"> (see</w:t>
      </w:r>
      <w:r w:rsidR="00FD225B">
        <w:t xml:space="preserve"> Appendix </w:t>
      </w:r>
      <w:r w:rsidR="0007244C">
        <w:t>B</w:t>
      </w:r>
      <w:r w:rsidR="00FD225B">
        <w:t xml:space="preserve"> for a list of </w:t>
      </w:r>
      <w:r w:rsidR="00067FDA">
        <w:t xml:space="preserve">potential </w:t>
      </w:r>
      <w:r w:rsidR="00FD225B">
        <w:t>questions to ask)</w:t>
      </w:r>
      <w:r w:rsidR="000B65E3">
        <w:t xml:space="preserve">: </w:t>
      </w:r>
    </w:p>
    <w:p w14:paraId="4FAB16FD" w14:textId="75B78195" w:rsidR="00CA361E" w:rsidRDefault="000B65E3" w:rsidP="008F1396">
      <w:r>
        <w:tab/>
        <w:t>Clinic Manager</w:t>
      </w:r>
    </w:p>
    <w:p w14:paraId="78007DDE" w14:textId="0C543D91" w:rsidR="000B65E3" w:rsidRDefault="000B65E3" w:rsidP="000B65E3">
      <w:r>
        <w:tab/>
        <w:t>MOA</w:t>
      </w:r>
    </w:p>
    <w:p w14:paraId="16CAA744" w14:textId="67F4507A" w:rsidR="008F1396" w:rsidRDefault="008F1396" w:rsidP="000B65E3">
      <w:r>
        <w:tab/>
        <w:t>Lead Physician</w:t>
      </w:r>
    </w:p>
    <w:p w14:paraId="59013220" w14:textId="47590077" w:rsidR="00FD225B" w:rsidRDefault="000B65E3" w:rsidP="000B65E3">
      <w:r>
        <w:tab/>
        <w:t>Other co-located members of the team</w:t>
      </w:r>
    </w:p>
    <w:p w14:paraId="3C73A10F" w14:textId="26D3CEE5" w:rsidR="0007244C" w:rsidRDefault="0007244C" w:rsidP="000B65E3"/>
    <w:p w14:paraId="26B4DDBE" w14:textId="48926B4C" w:rsidR="00CA361E" w:rsidRDefault="008F1396" w:rsidP="000B65E3">
      <w:r>
        <w:t>Once settled into the clinic you will also m</w:t>
      </w:r>
      <w:r w:rsidR="00CA361E">
        <w:t>eet the PCN Team</w:t>
      </w:r>
      <w:r>
        <w:t>:</w:t>
      </w:r>
    </w:p>
    <w:p w14:paraId="45F9F8F0" w14:textId="6AFD6056" w:rsidR="008F1396" w:rsidRDefault="008F1396" w:rsidP="008F1396">
      <w:r>
        <w:tab/>
        <w:t>PCN Manager</w:t>
      </w:r>
    </w:p>
    <w:p w14:paraId="1565A254" w14:textId="58F23CBB" w:rsidR="008F1396" w:rsidRDefault="008F1396" w:rsidP="008F1396">
      <w:r>
        <w:tab/>
        <w:t>PCN Change Management/Practice Support Coaches</w:t>
      </w:r>
    </w:p>
    <w:p w14:paraId="46030131" w14:textId="1C534B01" w:rsidR="00E86B61" w:rsidRDefault="00E86B61" w:rsidP="005859C3">
      <w:pPr>
        <w:pStyle w:val="Heading1"/>
      </w:pPr>
      <w:bookmarkStart w:id="4" w:name="_Toc69909644"/>
      <w:r>
        <w:t>Completion of Forms</w:t>
      </w:r>
      <w:bookmarkEnd w:id="4"/>
    </w:p>
    <w:p w14:paraId="47085B48" w14:textId="77777777" w:rsidR="00211D59" w:rsidRDefault="00211D59" w:rsidP="00E86B61"/>
    <w:p w14:paraId="30918BFB" w14:textId="08C9F6A9" w:rsidR="00E86B61" w:rsidRDefault="00E86B61" w:rsidP="00E86B61">
      <w:r>
        <w:t xml:space="preserve">Prior to starting practice there are a number of forms that need to be completed. These may be provided to you by your clinic manger. If not, please find the list below with hyperlinks to the forms. </w:t>
      </w:r>
    </w:p>
    <w:bookmarkStart w:id="5" w:name="_Hlk63420703"/>
    <w:p w14:paraId="1BF557D6" w14:textId="77777777" w:rsidR="00E86B61" w:rsidRPr="00211D59" w:rsidRDefault="00967C61" w:rsidP="00215ADB">
      <w:pPr>
        <w:ind w:left="720"/>
      </w:pPr>
      <w:r w:rsidRPr="00211D59">
        <w:fldChar w:fldCharType="begin"/>
      </w:r>
      <w:r w:rsidRPr="00211D59">
        <w:instrText xml:space="preserve"> HYPERLINK "https://www2.gov.bc.ca/assets/gov/health/forms/2820fil.pdf" </w:instrText>
      </w:r>
      <w:r w:rsidRPr="00211D59">
        <w:fldChar w:fldCharType="separate"/>
      </w:r>
      <w:r w:rsidR="00E86B61" w:rsidRPr="00211D59">
        <w:rPr>
          <w:rStyle w:val="Hyperlink"/>
        </w:rPr>
        <w:t>Application for Teleplan Services</w:t>
      </w:r>
      <w:r w:rsidRPr="00211D59">
        <w:rPr>
          <w:rStyle w:val="Hyperlink"/>
        </w:rPr>
        <w:fldChar w:fldCharType="end"/>
      </w:r>
    </w:p>
    <w:p w14:paraId="24E368AC" w14:textId="1490302A" w:rsidR="00E86B61" w:rsidRPr="006F44DB" w:rsidRDefault="00AB20B4" w:rsidP="00215ADB">
      <w:pPr>
        <w:ind w:left="720"/>
        <w:rPr>
          <w:rStyle w:val="Hyperlink"/>
        </w:rPr>
      </w:pPr>
      <w:hyperlink r:id="rId13" w:history="1">
        <w:proofErr w:type="spellStart"/>
        <w:r w:rsidR="00E86B61" w:rsidRPr="006F44DB">
          <w:rPr>
            <w:rStyle w:val="Hyperlink"/>
          </w:rPr>
          <w:t>Excelleris</w:t>
        </w:r>
        <w:proofErr w:type="spellEnd"/>
        <w:r w:rsidR="00E86B61" w:rsidRPr="006F44DB">
          <w:rPr>
            <w:rStyle w:val="Hyperlink"/>
          </w:rPr>
          <w:t xml:space="preserve"> Electronic Distribution Application</w:t>
        </w:r>
      </w:hyperlink>
      <w:r w:rsidR="00E86B61" w:rsidRPr="006F44DB">
        <w:rPr>
          <w:rStyle w:val="Hyperlink"/>
        </w:rPr>
        <w:t xml:space="preserve"> </w:t>
      </w:r>
    </w:p>
    <w:p w14:paraId="1F77A669" w14:textId="06EA1FE9" w:rsidR="00E86B61" w:rsidRPr="00211D59" w:rsidRDefault="00AB20B4" w:rsidP="00215ADB">
      <w:pPr>
        <w:ind w:left="720"/>
      </w:pPr>
      <w:hyperlink r:id="rId14" w:history="1">
        <w:r w:rsidR="00E86B61" w:rsidRPr="00211D59">
          <w:rPr>
            <w:rStyle w:val="Hyperlink"/>
          </w:rPr>
          <w:t>Pharmanet Application</w:t>
        </w:r>
      </w:hyperlink>
      <w:r w:rsidR="00E86B61" w:rsidRPr="00211D59">
        <w:t xml:space="preserve"> </w:t>
      </w:r>
    </w:p>
    <w:p w14:paraId="5B0F1E4C" w14:textId="44F50621" w:rsidR="00676EC3" w:rsidRPr="00211D59" w:rsidRDefault="00AB20B4" w:rsidP="00215ADB">
      <w:pPr>
        <w:tabs>
          <w:tab w:val="left" w:pos="1875"/>
        </w:tabs>
        <w:ind w:left="720"/>
        <w:rPr>
          <w:rStyle w:val="Hyperlink"/>
        </w:rPr>
      </w:pPr>
      <w:hyperlink r:id="rId15" w:history="1">
        <w:proofErr w:type="spellStart"/>
        <w:r w:rsidR="00676EC3" w:rsidRPr="00211D59">
          <w:rPr>
            <w:rStyle w:val="Hyperlink"/>
          </w:rPr>
          <w:t>Lifelabs</w:t>
        </w:r>
        <w:proofErr w:type="spellEnd"/>
        <w:r w:rsidR="00676EC3" w:rsidRPr="00211D59">
          <w:rPr>
            <w:rStyle w:val="Hyperlink"/>
          </w:rPr>
          <w:t xml:space="preserve"> Form</w:t>
        </w:r>
      </w:hyperlink>
    </w:p>
    <w:p w14:paraId="06F8EED1" w14:textId="4BA11B21" w:rsidR="0007244C" w:rsidRDefault="0007244C" w:rsidP="00215ADB">
      <w:pPr>
        <w:tabs>
          <w:tab w:val="left" w:pos="1875"/>
        </w:tabs>
        <w:ind w:left="720"/>
        <w:rPr>
          <w:rStyle w:val="Hyperlink"/>
        </w:rPr>
      </w:pPr>
      <w:r w:rsidRPr="00211D59">
        <w:rPr>
          <w:rStyle w:val="Hyperlink"/>
        </w:rPr>
        <w:t>Team Charting Agreement</w:t>
      </w:r>
    </w:p>
    <w:bookmarkEnd w:id="5"/>
    <w:p w14:paraId="202B255B" w14:textId="77777777" w:rsidR="0007244C" w:rsidRDefault="0007244C" w:rsidP="00A13AD9">
      <w:pPr>
        <w:tabs>
          <w:tab w:val="left" w:pos="1875"/>
        </w:tabs>
        <w:rPr>
          <w:rStyle w:val="Hyperlink"/>
        </w:rPr>
      </w:pPr>
    </w:p>
    <w:p w14:paraId="69069D9A" w14:textId="0F0AC0B7" w:rsidR="00067FDA" w:rsidRDefault="0007244C" w:rsidP="005859C3">
      <w:pPr>
        <w:pStyle w:val="Heading1"/>
      </w:pPr>
      <w:bookmarkStart w:id="6" w:name="_Toc69909645"/>
      <w:r>
        <w:t>C</w:t>
      </w:r>
      <w:r w:rsidR="00CD67AB">
        <w:t>ommunity Integration</w:t>
      </w:r>
      <w:bookmarkEnd w:id="6"/>
    </w:p>
    <w:p w14:paraId="105E7174" w14:textId="65158229" w:rsidR="00CD67AB" w:rsidRPr="005D636D" w:rsidRDefault="00CD67AB" w:rsidP="005859C3">
      <w:pPr>
        <w:pStyle w:val="Heading2"/>
      </w:pPr>
      <w:bookmarkStart w:id="7" w:name="_Toc69909646"/>
      <w:r w:rsidRPr="005D636D">
        <w:t xml:space="preserve">Introducing the NP Role to </w:t>
      </w:r>
      <w:r w:rsidR="00274E8D" w:rsidRPr="005D636D">
        <w:t>clinic team members</w:t>
      </w:r>
      <w:bookmarkEnd w:id="7"/>
    </w:p>
    <w:p w14:paraId="79DBA39B" w14:textId="77777777" w:rsidR="00067FDA" w:rsidRDefault="00067FDA" w:rsidP="005837AB"/>
    <w:p w14:paraId="21BB5279" w14:textId="7C1983A1" w:rsidR="005837AB" w:rsidRDefault="005837AB" w:rsidP="005837AB">
      <w:r>
        <w:t xml:space="preserve">While NPs have been in BC since 2004, there are still many members of the health care team that are not familiar with the role. Take time when you start to introduce yourself to the MOAs, clinic manager, physicians, RNs, pharmacists and any other members of the health care team that you will be coming in contact with regularly. Explain who you are and answer any questions they may have about your role. Review the FAQ re NPs on p. 10 in the link below: </w:t>
      </w:r>
    </w:p>
    <w:p w14:paraId="30AA288E" w14:textId="2A57B3D1" w:rsidR="005837AB" w:rsidRDefault="005837AB" w:rsidP="005837AB">
      <w:r>
        <w:t xml:space="preserve"> </w:t>
      </w:r>
      <w:hyperlink r:id="rId16" w:history="1">
        <w:r w:rsidRPr="006213EA">
          <w:rPr>
            <w:rStyle w:val="Hyperlink"/>
          </w:rPr>
          <w:t>http://bcnpa.org/wp-content/uploads/BCNPA-Toolkit-Final-Dec-21-2017.pdf</w:t>
        </w:r>
      </w:hyperlink>
    </w:p>
    <w:p w14:paraId="019A13D3" w14:textId="67F3CF62" w:rsidR="005837AB" w:rsidRDefault="005837AB" w:rsidP="005837AB">
      <w:r>
        <w:t>This will give you clear concise answers as you lay the groundwork for many years of a positive, productive working relationship</w:t>
      </w:r>
      <w:r w:rsidR="008F1396">
        <w:t>.</w:t>
      </w:r>
    </w:p>
    <w:p w14:paraId="3BE554D2" w14:textId="77777777" w:rsidR="008F1396" w:rsidRDefault="008F1396" w:rsidP="005859C3">
      <w:pPr>
        <w:pStyle w:val="Heading2"/>
      </w:pPr>
    </w:p>
    <w:p w14:paraId="1E3DAB98" w14:textId="651042F3" w:rsidR="00274E8D" w:rsidRPr="005D636D" w:rsidRDefault="00274E8D" w:rsidP="005859C3">
      <w:pPr>
        <w:pStyle w:val="Heading2"/>
      </w:pPr>
      <w:bookmarkStart w:id="8" w:name="_Toc69909647"/>
      <w:r w:rsidRPr="005D636D">
        <w:t>Introducing the NP Role to patients</w:t>
      </w:r>
      <w:bookmarkEnd w:id="8"/>
    </w:p>
    <w:p w14:paraId="22972C89" w14:textId="77777777" w:rsidR="00067FDA" w:rsidRDefault="00067FDA" w:rsidP="00CD67AB"/>
    <w:p w14:paraId="4970F526" w14:textId="0F3FEDEC" w:rsidR="00274E8D" w:rsidRDefault="00274E8D" w:rsidP="00CD67AB">
      <w:r>
        <w:t xml:space="preserve">NPs transition into practice will be smoother if patients receive some education about the NP role prior to their first visit with the NP.  Discuss with your MOAs an “elevator speech” </w:t>
      </w:r>
      <w:r w:rsidR="00A32BBB">
        <w:t>that they can</w:t>
      </w:r>
      <w:r>
        <w:t xml:space="preserve"> say to patients the first time </w:t>
      </w:r>
      <w:r w:rsidR="00A32BBB">
        <w:t>the MOA’s</w:t>
      </w:r>
      <w:r>
        <w:t xml:space="preserve"> </w:t>
      </w:r>
      <w:r w:rsidR="00A32BBB">
        <w:t>book the patient with</w:t>
      </w:r>
      <w:r>
        <w:t xml:space="preserve"> the NP. An example is, “I am booking you in with NP Sarah Jones. Sarah has recently joined our team and will be your primary care provider. Do you have any questions about this?”  Prepare your </w:t>
      </w:r>
      <w:proofErr w:type="gramStart"/>
      <w:r>
        <w:t>MOA’s</w:t>
      </w:r>
      <w:proofErr w:type="gramEnd"/>
      <w:r>
        <w:t xml:space="preserve"> in advance with answers to frequently asked questions (</w:t>
      </w:r>
      <w:hyperlink r:id="rId17" w:history="1">
        <w:r w:rsidRPr="0007244C">
          <w:rPr>
            <w:rStyle w:val="Hyperlink"/>
          </w:rPr>
          <w:t xml:space="preserve">p. 10 in </w:t>
        </w:r>
        <w:r w:rsidR="0007244C" w:rsidRPr="0007244C">
          <w:rPr>
            <w:rStyle w:val="Hyperlink"/>
          </w:rPr>
          <w:t>Toolkit</w:t>
        </w:r>
      </w:hyperlink>
      <w:r>
        <w:t xml:space="preserve">). When patients </w:t>
      </w:r>
      <w:r w:rsidR="0007244C">
        <w:t>arrive,</w:t>
      </w:r>
      <w:r>
        <w:t xml:space="preserve"> it may </w:t>
      </w:r>
      <w:r w:rsidR="0007244C">
        <w:t xml:space="preserve">be </w:t>
      </w:r>
      <w:r>
        <w:t>helpful to give them a copy of the NP information sheet (</w:t>
      </w:r>
      <w:hyperlink r:id="rId18" w:history="1">
        <w:r w:rsidRPr="0007244C">
          <w:rPr>
            <w:rStyle w:val="Hyperlink"/>
          </w:rPr>
          <w:t>p. 11</w:t>
        </w:r>
        <w:r w:rsidR="0007244C" w:rsidRPr="0007244C">
          <w:rPr>
            <w:rStyle w:val="Hyperlink"/>
          </w:rPr>
          <w:t xml:space="preserve"> in the Toolkit</w:t>
        </w:r>
      </w:hyperlink>
      <w:r>
        <w:t xml:space="preserve">) or have it in poster form on the wall. </w:t>
      </w:r>
    </w:p>
    <w:p w14:paraId="05845EE3" w14:textId="3D817AC5" w:rsidR="001A3503" w:rsidRPr="003E34BE" w:rsidRDefault="001A3503" w:rsidP="00CD67AB">
      <w:r w:rsidRPr="003E34BE">
        <w:t>If the patient is being referred from the centralized CIRD waitlist, the MOA working with the Attachment Mechanism will have held a preliminary conversation with the patient regarding the role of an NP and gained consent to the referral.</w:t>
      </w:r>
    </w:p>
    <w:p w14:paraId="0D50505A" w14:textId="5D27554D" w:rsidR="00CD67AB" w:rsidRDefault="00CD67AB" w:rsidP="00CD67AB"/>
    <w:p w14:paraId="12E6178F" w14:textId="27D6A0FA" w:rsidR="00274E8D" w:rsidRPr="005D636D" w:rsidRDefault="00CD67AB" w:rsidP="005859C3">
      <w:pPr>
        <w:pStyle w:val="Heading2"/>
      </w:pPr>
      <w:bookmarkStart w:id="9" w:name="_Toc69909648"/>
      <w:r w:rsidRPr="005D636D">
        <w:t>Introducing the NP Role to the Community</w:t>
      </w:r>
      <w:bookmarkEnd w:id="9"/>
    </w:p>
    <w:p w14:paraId="7F7F61E1" w14:textId="77777777" w:rsidR="00067FDA" w:rsidRDefault="00067FDA" w:rsidP="00CD67AB"/>
    <w:p w14:paraId="6FEA58FB" w14:textId="1C944748" w:rsidR="00274E8D" w:rsidRDefault="00274E8D" w:rsidP="00CD67AB">
      <w:r>
        <w:t xml:space="preserve">Create a </w:t>
      </w:r>
      <w:r w:rsidR="0007244C">
        <w:t>spiel</w:t>
      </w:r>
      <w:r>
        <w:t xml:space="preserve"> to introduce yourself to the community. </w:t>
      </w:r>
      <w:r w:rsidR="001A3503">
        <w:t xml:space="preserve"> </w:t>
      </w:r>
      <w:r w:rsidR="0007244C">
        <w:t>It</w:t>
      </w:r>
      <w:r>
        <w:t xml:space="preserve"> can go on the clinic website</w:t>
      </w:r>
      <w:r w:rsidR="00A32BBB">
        <w:t xml:space="preserve"> </w:t>
      </w:r>
      <w:r>
        <w:t>or</w:t>
      </w:r>
      <w:r w:rsidR="00A32BBB">
        <w:t>,</w:t>
      </w:r>
      <w:r>
        <w:t xml:space="preserve"> in smaller towns</w:t>
      </w:r>
      <w:r w:rsidR="00A32BBB">
        <w:t>,</w:t>
      </w:r>
      <w:r>
        <w:t xml:space="preserve"> can be run in the local newspaper. Here is a template that you can adapt: </w:t>
      </w:r>
    </w:p>
    <w:p w14:paraId="75EF4237" w14:textId="43505F75" w:rsidR="00274E8D" w:rsidRDefault="00274E8D" w:rsidP="00CD67AB"/>
    <w:p w14:paraId="09716CB2" w14:textId="393A5674" w:rsidR="00274E8D" w:rsidRPr="006F44DB" w:rsidRDefault="00274E8D" w:rsidP="006F4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i/>
          <w:iCs/>
          <w:lang w:val="en-US"/>
        </w:rPr>
      </w:pPr>
      <w:r w:rsidRPr="006F44DB">
        <w:rPr>
          <w:rFonts w:cstheme="minorHAnsi"/>
          <w:i/>
          <w:iCs/>
          <w:lang w:val="en-US"/>
        </w:rPr>
        <w:t>The Interior Medical Clinic is pleased to announce that NP Sarah Jones will be joining our team. NP Jones will be accepting new patients starting date.</w:t>
      </w:r>
    </w:p>
    <w:p w14:paraId="5F639DF0" w14:textId="77777777" w:rsidR="00274E8D" w:rsidRPr="006F44DB" w:rsidRDefault="00274E8D" w:rsidP="006F4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i/>
          <w:iCs/>
          <w:lang w:val="en-US"/>
        </w:rPr>
      </w:pPr>
    </w:p>
    <w:p w14:paraId="0BAEDFA6" w14:textId="4EFE0506" w:rsidR="00274E8D" w:rsidRPr="006F44DB" w:rsidRDefault="00274E8D" w:rsidP="006F4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i/>
          <w:iCs/>
          <w:lang w:val="en-US"/>
        </w:rPr>
      </w:pPr>
      <w:r w:rsidRPr="006F44DB">
        <w:rPr>
          <w:rFonts w:cstheme="minorHAnsi"/>
          <w:i/>
          <w:iCs/>
          <w:lang w:val="en-US"/>
        </w:rPr>
        <w:t>NP Jones’ background in rural primary care, seniors care, mental health and substance use will be a wonderful asset to our existing physician team.</w:t>
      </w:r>
    </w:p>
    <w:p w14:paraId="4EC6A684" w14:textId="77777777" w:rsidR="00274E8D" w:rsidRPr="006F44DB" w:rsidRDefault="00274E8D" w:rsidP="006F4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i/>
          <w:iCs/>
          <w:lang w:val="en-US"/>
        </w:rPr>
      </w:pPr>
    </w:p>
    <w:p w14:paraId="35EEED2C" w14:textId="4D25C131" w:rsidR="00274E8D" w:rsidRPr="006F44DB" w:rsidRDefault="00274E8D" w:rsidP="006F44DB">
      <w:pPr>
        <w:ind w:left="560"/>
        <w:rPr>
          <w:rFonts w:cstheme="minorHAnsi"/>
          <w:i/>
          <w:iCs/>
          <w:lang w:val="en-US"/>
        </w:rPr>
      </w:pPr>
      <w:r w:rsidRPr="006F44DB">
        <w:rPr>
          <w:rFonts w:cstheme="minorHAnsi"/>
          <w:i/>
          <w:iCs/>
          <w:lang w:val="en-US"/>
        </w:rPr>
        <w:t>Sarah Jones is a Family Nurse Practitioner (NP). Family Nurse Practitioners have been providing care to British Columbians since 2004. NPs are able to provide full service primary care. NPs diagnose and treat medical conditions, prescribe medications, order lab work, order imaging and refer to specialists.</w:t>
      </w:r>
    </w:p>
    <w:p w14:paraId="3C71432D" w14:textId="602AEF09" w:rsidR="00605070" w:rsidRDefault="00605070" w:rsidP="00274E8D">
      <w:pPr>
        <w:rPr>
          <w:rFonts w:ascii="Helvetica" w:hAnsi="Helvetica" w:cs="Helvetica"/>
          <w:lang w:val="en-US"/>
        </w:rPr>
      </w:pPr>
    </w:p>
    <w:p w14:paraId="35ACCED8" w14:textId="2502E922" w:rsidR="00605070" w:rsidRDefault="00605070" w:rsidP="005859C3">
      <w:pPr>
        <w:pStyle w:val="Heading2"/>
        <w:rPr>
          <w:lang w:val="en-US"/>
        </w:rPr>
      </w:pPr>
      <w:bookmarkStart w:id="10" w:name="_Toc69909649"/>
      <w:r>
        <w:rPr>
          <w:lang w:val="en-US"/>
        </w:rPr>
        <w:t>Introducing the NP to Specialists</w:t>
      </w:r>
      <w:bookmarkEnd w:id="10"/>
    </w:p>
    <w:p w14:paraId="6EF3934C" w14:textId="77777777" w:rsidR="00067FDA" w:rsidRDefault="00067FDA" w:rsidP="00274E8D">
      <w:pPr>
        <w:rPr>
          <w:rFonts w:cstheme="minorHAnsi"/>
          <w:lang w:val="en-US"/>
        </w:rPr>
      </w:pPr>
    </w:p>
    <w:p w14:paraId="7BB68401" w14:textId="54DAF4F1" w:rsidR="00605070" w:rsidRPr="006F44DB" w:rsidRDefault="00605070" w:rsidP="00274E8D">
      <w:pPr>
        <w:rPr>
          <w:rFonts w:cstheme="minorHAnsi"/>
          <w:lang w:val="en-US"/>
        </w:rPr>
      </w:pPr>
      <w:r w:rsidRPr="006F44DB">
        <w:rPr>
          <w:rFonts w:cstheme="minorHAnsi"/>
          <w:lang w:val="en-US"/>
        </w:rPr>
        <w:t xml:space="preserve">NPs may encounter a situation where specialists will not see their patients due to a belief that they cannot bill for these visits. Education is the best approach. Feel free to use the template below to educate specialists. </w:t>
      </w:r>
    </w:p>
    <w:p w14:paraId="21E56F87" w14:textId="79F45CA4" w:rsidR="00605070" w:rsidRDefault="00605070" w:rsidP="00274E8D">
      <w:pPr>
        <w:rPr>
          <w:rFonts w:ascii="Helvetica" w:hAnsi="Helvetica" w:cs="Helvetica"/>
          <w:lang w:val="en-US"/>
        </w:rPr>
      </w:pPr>
    </w:p>
    <w:p w14:paraId="2E92EE2C" w14:textId="47A7E430" w:rsidR="00605070" w:rsidRPr="006F44DB" w:rsidRDefault="00D60E30" w:rsidP="006F44DB">
      <w:pPr>
        <w:ind w:left="720"/>
        <w:rPr>
          <w:rFonts w:cstheme="minorHAnsi"/>
          <w:i/>
          <w:iCs/>
          <w:lang w:val="en-US"/>
        </w:rPr>
      </w:pPr>
      <w:r w:rsidRPr="006F44DB">
        <w:rPr>
          <w:rFonts w:cstheme="minorHAnsi"/>
          <w:i/>
          <w:iCs/>
          <w:lang w:val="en-US"/>
        </w:rPr>
        <w:t>To Whom It May Concern:</w:t>
      </w:r>
    </w:p>
    <w:p w14:paraId="0EE9DBFC" w14:textId="750E3297" w:rsidR="00D60E30" w:rsidRPr="006F44DB" w:rsidRDefault="00D60E30" w:rsidP="006F44DB">
      <w:pPr>
        <w:ind w:left="720"/>
        <w:rPr>
          <w:rFonts w:cstheme="minorHAnsi"/>
          <w:i/>
          <w:iCs/>
          <w:lang w:val="en-US"/>
        </w:rPr>
      </w:pPr>
      <w:r w:rsidRPr="006F44DB">
        <w:rPr>
          <w:rFonts w:cstheme="minorHAnsi"/>
          <w:i/>
          <w:iCs/>
          <w:lang w:val="en-US"/>
        </w:rPr>
        <w:t>Interior Medical Clinic is pleased to announce that NP Sarah Jones has joined our clinical team. She is a Nurse Practitioner and will be building a panel of primary care patients. NPs MSP numbers do allow you to bill for a specialist consult fee, the process is the same as</w:t>
      </w:r>
      <w:r w:rsidR="00FD1CB8" w:rsidRPr="006F44DB">
        <w:rPr>
          <w:rFonts w:cstheme="minorHAnsi"/>
          <w:i/>
          <w:iCs/>
          <w:lang w:val="en-US"/>
        </w:rPr>
        <w:t xml:space="preserve"> billing</w:t>
      </w:r>
      <w:r w:rsidRPr="006F44DB">
        <w:rPr>
          <w:rFonts w:cstheme="minorHAnsi"/>
          <w:i/>
          <w:iCs/>
          <w:lang w:val="en-US"/>
        </w:rPr>
        <w:t xml:space="preserve"> </w:t>
      </w:r>
      <w:r w:rsidR="00FD1CB8" w:rsidRPr="006F44DB">
        <w:rPr>
          <w:rFonts w:cstheme="minorHAnsi"/>
          <w:i/>
          <w:iCs/>
          <w:lang w:val="en-US"/>
        </w:rPr>
        <w:t>P</w:t>
      </w:r>
      <w:r w:rsidRPr="006F44DB">
        <w:rPr>
          <w:rFonts w:cstheme="minorHAnsi"/>
          <w:i/>
          <w:iCs/>
          <w:lang w:val="en-US"/>
        </w:rPr>
        <w:t>hysician MSP numbers</w:t>
      </w:r>
      <w:r w:rsidR="00FD1CB8" w:rsidRPr="006F44DB">
        <w:rPr>
          <w:rFonts w:cstheme="minorHAnsi"/>
          <w:i/>
          <w:iCs/>
          <w:lang w:val="en-US"/>
        </w:rPr>
        <w:t xml:space="preserve"> for a specialist consult fee.</w:t>
      </w:r>
      <w:r w:rsidRPr="006F44DB">
        <w:rPr>
          <w:rFonts w:cstheme="minorHAnsi"/>
          <w:i/>
          <w:iCs/>
          <w:lang w:val="en-US"/>
        </w:rPr>
        <w:t xml:space="preserve"> </w:t>
      </w:r>
    </w:p>
    <w:p w14:paraId="505291D8" w14:textId="7C1BC59A" w:rsidR="00D60E30" w:rsidRPr="006F44DB" w:rsidRDefault="00D60E30" w:rsidP="006F44DB">
      <w:pPr>
        <w:ind w:left="720"/>
        <w:rPr>
          <w:rFonts w:cstheme="minorHAnsi"/>
          <w:i/>
          <w:iCs/>
          <w:lang w:val="en-US"/>
        </w:rPr>
      </w:pPr>
      <w:r w:rsidRPr="006F44DB">
        <w:rPr>
          <w:rFonts w:cstheme="minorHAnsi"/>
          <w:i/>
          <w:iCs/>
          <w:lang w:val="en-US"/>
        </w:rPr>
        <w:t xml:space="preserve">Thank you for your ongoing support of our clinic and our new providers. </w:t>
      </w:r>
    </w:p>
    <w:p w14:paraId="2D263386" w14:textId="366153DD" w:rsidR="00D60E30" w:rsidRPr="003E34BE" w:rsidRDefault="00477388" w:rsidP="00477388">
      <w:pPr>
        <w:pStyle w:val="Heading1"/>
      </w:pPr>
      <w:r w:rsidRPr="003E34BE">
        <w:lastRenderedPageBreak/>
        <w:t>Communication</w:t>
      </w:r>
    </w:p>
    <w:p w14:paraId="4EDB11F0" w14:textId="383D77E6" w:rsidR="00477388" w:rsidRPr="003E34BE" w:rsidRDefault="00477388" w:rsidP="00477388">
      <w:r w:rsidRPr="003E34BE">
        <w:t>If seeing a patient for episodic care, who is attached elsewhere, please remember to send a note to the MRP to ensure that provider is aware.  This keeps all patient information centralized with the MRP and prevents confusion regarding who the MRP is.</w:t>
      </w:r>
    </w:p>
    <w:p w14:paraId="71B9DFBA" w14:textId="51C985EF" w:rsidR="005837AB" w:rsidRDefault="002B1F16" w:rsidP="005859C3">
      <w:pPr>
        <w:pStyle w:val="Heading1"/>
      </w:pPr>
      <w:bookmarkStart w:id="11" w:name="_Toc69909650"/>
      <w:r>
        <w:t>Scheduling</w:t>
      </w:r>
      <w:bookmarkEnd w:id="11"/>
    </w:p>
    <w:p w14:paraId="2C38F864" w14:textId="2D2FFF1E" w:rsidR="00CD67AB" w:rsidRDefault="00605070" w:rsidP="005859C3">
      <w:pPr>
        <w:pStyle w:val="Heading2"/>
      </w:pPr>
      <w:bookmarkStart w:id="12" w:name="_Toc69909651"/>
      <w:r w:rsidRPr="00605070">
        <w:t>Creating your Schedule</w:t>
      </w:r>
      <w:r w:rsidR="00D12C1D">
        <w:t>:</w:t>
      </w:r>
      <w:bookmarkEnd w:id="12"/>
      <w:r w:rsidR="00D12C1D">
        <w:t xml:space="preserve">  </w:t>
      </w:r>
    </w:p>
    <w:p w14:paraId="47ED5F45" w14:textId="77777777" w:rsidR="00067FDA" w:rsidRDefault="00067FDA" w:rsidP="00CD67AB"/>
    <w:p w14:paraId="5ECF5F75" w14:textId="31954E66" w:rsidR="002B1F16" w:rsidRPr="003E34BE" w:rsidRDefault="002B1F16" w:rsidP="00CD67AB">
      <w:r w:rsidRPr="003E34BE">
        <w:t xml:space="preserve">As a PCN NP </w:t>
      </w:r>
      <w:r w:rsidR="00D12C1D" w:rsidRPr="003E34BE">
        <w:t xml:space="preserve">working on a PCN Contract </w:t>
      </w:r>
      <w:r w:rsidRPr="003E34BE">
        <w:t>you are expected to work 1680 hours over 44 weeks. This allows for 12 stat</w:t>
      </w:r>
      <w:r w:rsidR="006E3954" w:rsidRPr="003E34BE">
        <w:t xml:space="preserve">utory </w:t>
      </w:r>
      <w:r w:rsidRPr="003E34BE">
        <w:t xml:space="preserve">holidays and approximately 6 weeks of vacation. </w:t>
      </w:r>
      <w:r w:rsidR="001A3503" w:rsidRPr="003E34BE">
        <w:t xml:space="preserve"> As an employee of Interior Health, your employment details will differ based upon your FTE and orientation </w:t>
      </w:r>
      <w:r w:rsidR="00730D57" w:rsidRPr="003E34BE">
        <w:t xml:space="preserve">to your practice </w:t>
      </w:r>
      <w:r w:rsidR="001A3503" w:rsidRPr="003E34BE">
        <w:t xml:space="preserve">will provided by </w:t>
      </w:r>
      <w:r w:rsidR="00730D57" w:rsidRPr="003E34BE">
        <w:t>their NP Practice Leads</w:t>
      </w:r>
      <w:r w:rsidR="001A3503" w:rsidRPr="003E34BE">
        <w:t>.</w:t>
      </w:r>
    </w:p>
    <w:p w14:paraId="27FC309A" w14:textId="10E153D2" w:rsidR="002B1F16" w:rsidRPr="003E34BE" w:rsidRDefault="002B1F16" w:rsidP="00CD67AB"/>
    <w:p w14:paraId="2F596AE5" w14:textId="02A582E0" w:rsidR="002B1F16" w:rsidRPr="003E34BE" w:rsidRDefault="001A3503" w:rsidP="00CD67AB">
      <w:r w:rsidRPr="003E34BE">
        <w:t xml:space="preserve">Regardless, </w:t>
      </w:r>
      <w:r w:rsidR="00730D57" w:rsidRPr="003E34BE">
        <w:t xml:space="preserve">you will need to </w:t>
      </w:r>
      <w:r w:rsidRPr="003E34BE">
        <w:t>t</w:t>
      </w:r>
      <w:r w:rsidR="002B1F16" w:rsidRPr="003E34BE">
        <w:t>ake time prior to starting to plan out your schedule. Remember that some weeks will be busier than others. Remember that you need time to chart, complete tasks, attend team</w:t>
      </w:r>
      <w:r w:rsidR="007B7B8E" w:rsidRPr="003E34BE">
        <w:t>-</w:t>
      </w:r>
      <w:r w:rsidR="002B1F16" w:rsidRPr="003E34BE">
        <w:t xml:space="preserve">based </w:t>
      </w:r>
      <w:r w:rsidR="006E3954" w:rsidRPr="003E34BE">
        <w:t xml:space="preserve">care </w:t>
      </w:r>
      <w:r w:rsidR="002B1F16" w:rsidRPr="003E34BE">
        <w:t>meetings</w:t>
      </w:r>
      <w:r w:rsidR="007B7B8E" w:rsidRPr="003E34BE">
        <w:t xml:space="preserve"> and track down missing information</w:t>
      </w:r>
      <w:r w:rsidR="006E3954" w:rsidRPr="003E34BE">
        <w:t>. If you are a part of a call group</w:t>
      </w:r>
      <w:r w:rsidR="007B7B8E" w:rsidRPr="003E34BE">
        <w:t xml:space="preserve"> or providing in patient care you will also need to factor time in for doing rounds and seeing patients.</w:t>
      </w:r>
      <w:r w:rsidR="006E3954" w:rsidRPr="003E34BE">
        <w:t xml:space="preserve"> </w:t>
      </w:r>
    </w:p>
    <w:p w14:paraId="41763BCB" w14:textId="6FE0C272" w:rsidR="006E3954" w:rsidRPr="003E34BE" w:rsidRDefault="006E3954" w:rsidP="00CD67AB"/>
    <w:p w14:paraId="106B5824" w14:textId="77777777" w:rsidR="00730D57" w:rsidRPr="003E34BE" w:rsidRDefault="00730D57" w:rsidP="00CD67AB">
      <w:r w:rsidRPr="003E34BE">
        <w:t>For contracted NPs, it is recommended that you s</w:t>
      </w:r>
      <w:r w:rsidR="006E3954" w:rsidRPr="003E34BE">
        <w:t xml:space="preserve">pend the first one to two weeks getting organized, completing paperwork and planning your schedule. </w:t>
      </w:r>
      <w:r w:rsidRPr="003E34BE">
        <w:t>During this time, we will also be providing you with an orientation to PCN.</w:t>
      </w:r>
    </w:p>
    <w:p w14:paraId="6ACFFCEA" w14:textId="77777777" w:rsidR="00730D57" w:rsidRPr="003E34BE" w:rsidRDefault="00730D57" w:rsidP="00CD67AB"/>
    <w:p w14:paraId="53A4D510" w14:textId="0121052B" w:rsidR="00A32BBB" w:rsidRDefault="006E3954" w:rsidP="00CD67AB">
      <w:r>
        <w:t xml:space="preserve">Make sure that you are very familiar with your EMR and it is set up how you like it. </w:t>
      </w:r>
      <w:r w:rsidR="00A32BBB">
        <w:t xml:space="preserve">Learn how to create recalls, record immunizations, populate a patient profile, create clean medication lists and implement workflows. </w:t>
      </w:r>
      <w:r w:rsidR="00730D57">
        <w:t xml:space="preserve"> </w:t>
      </w:r>
    </w:p>
    <w:p w14:paraId="7C70CFEE" w14:textId="77777777" w:rsidR="00A32BBB" w:rsidRDefault="00A32BBB" w:rsidP="00CD67AB"/>
    <w:p w14:paraId="1C90783E" w14:textId="68721F82" w:rsidR="006E3954" w:rsidRDefault="007B7B8E" w:rsidP="00CD67AB">
      <w:r>
        <w:t>Block off admin and catch-up time. Work with your MOA to create pre-set booking blocks for a “Visit” and a “New P</w:t>
      </w:r>
      <w:r w:rsidR="008F1396">
        <w:t>atien</w:t>
      </w:r>
      <w:r>
        <w:t>t visit”.</w:t>
      </w:r>
      <w:r w:rsidR="006E3954">
        <w:t xml:space="preserve"> </w:t>
      </w:r>
      <w:r>
        <w:t xml:space="preserve"> This will make sure that the correct amount of time is blocked off in your schedule. You may also want to make visit blocks for “Procedures” and “Mental Health/Counselling”. </w:t>
      </w:r>
    </w:p>
    <w:p w14:paraId="4EAB7DFE" w14:textId="77777777" w:rsidR="006E3954" w:rsidRPr="002B1F16" w:rsidRDefault="006E3954" w:rsidP="00CD67AB"/>
    <w:p w14:paraId="68673C33" w14:textId="52297E10" w:rsidR="00CD67AB" w:rsidRDefault="00605070" w:rsidP="00CD67AB">
      <w:r>
        <w:t xml:space="preserve">The following recommendations are </w:t>
      </w:r>
      <w:r w:rsidR="007B7B8E">
        <w:t xml:space="preserve">time allotments </w:t>
      </w:r>
      <w:r>
        <w:t xml:space="preserve">for an NP that </w:t>
      </w:r>
      <w:r w:rsidR="007B7B8E">
        <w:t xml:space="preserve">is in a new </w:t>
      </w:r>
      <w:r>
        <w:t>practice. New graduate NPs may need 10-15</w:t>
      </w:r>
      <w:r w:rsidR="00730D57">
        <w:t xml:space="preserve"> </w:t>
      </w:r>
      <w:r>
        <w:t>min</w:t>
      </w:r>
      <w:r w:rsidR="00730D57">
        <w:t>utes</w:t>
      </w:r>
      <w:r>
        <w:t xml:space="preserve"> longer than the recommendations provided. As NPs become more confident in their </w:t>
      </w:r>
      <w:r w:rsidR="007B7B8E">
        <w:t>practice,</w:t>
      </w:r>
      <w:r>
        <w:t xml:space="preserve"> they may reduce times to fit their</w:t>
      </w:r>
      <w:r w:rsidR="00D60E30">
        <w:t xml:space="preserve"> individual</w:t>
      </w:r>
      <w:r>
        <w:t xml:space="preserve"> workflow:</w:t>
      </w:r>
    </w:p>
    <w:p w14:paraId="658895EC" w14:textId="6A72B20E" w:rsidR="00605070" w:rsidRDefault="00605070" w:rsidP="006F44DB">
      <w:pPr>
        <w:ind w:left="720"/>
      </w:pPr>
      <w:r>
        <w:t>New Patient Visit: 45-60min</w:t>
      </w:r>
    </w:p>
    <w:p w14:paraId="57B75A38" w14:textId="6BC91201" w:rsidR="00605070" w:rsidRDefault="00605070" w:rsidP="006F44DB">
      <w:pPr>
        <w:ind w:left="720"/>
      </w:pPr>
      <w:r>
        <w:t>Follow up visit: 30min</w:t>
      </w:r>
    </w:p>
    <w:p w14:paraId="07985A7E" w14:textId="1D4A459F" w:rsidR="00605070" w:rsidRDefault="00605070" w:rsidP="006F44DB">
      <w:pPr>
        <w:ind w:left="720"/>
      </w:pPr>
      <w:r>
        <w:t>Procedure (IUD insertion, excision): 60min</w:t>
      </w:r>
    </w:p>
    <w:p w14:paraId="66285AB1" w14:textId="3B23F958" w:rsidR="00605070" w:rsidRDefault="00605070" w:rsidP="006F44DB">
      <w:pPr>
        <w:ind w:left="720"/>
      </w:pPr>
      <w:r>
        <w:t>Mental health/counselling 30-45min</w:t>
      </w:r>
    </w:p>
    <w:p w14:paraId="6E217570" w14:textId="14A34D0A" w:rsidR="002B1F16" w:rsidRDefault="002B1F16" w:rsidP="00CD67AB"/>
    <w:p w14:paraId="57CF3C24" w14:textId="6B35E70F" w:rsidR="002B1F16" w:rsidRDefault="006E3954" w:rsidP="005859C3">
      <w:pPr>
        <w:pStyle w:val="Heading1"/>
      </w:pPr>
      <w:bookmarkStart w:id="13" w:name="_Toc69909652"/>
      <w:r>
        <w:lastRenderedPageBreak/>
        <w:t>New Patient Visits</w:t>
      </w:r>
      <w:bookmarkEnd w:id="13"/>
    </w:p>
    <w:p w14:paraId="0DEE1FDE" w14:textId="03492D0B" w:rsidR="00067FDA" w:rsidRDefault="00067FDA" w:rsidP="00067FDA"/>
    <w:p w14:paraId="2951A49D" w14:textId="4E708FD1" w:rsidR="00067FDA" w:rsidRPr="00067FDA" w:rsidRDefault="00067FDA" w:rsidP="00067FDA">
      <w:r>
        <w:t>The following activities are ones you may want to consider when scheduling a new patient.  These include activities that occur: before the visit, during the visit as well as after the visit.</w:t>
      </w:r>
    </w:p>
    <w:p w14:paraId="7CAFCBDC" w14:textId="77777777" w:rsidR="00067FDA" w:rsidRDefault="00067FDA" w:rsidP="006F44DB">
      <w:pPr>
        <w:pStyle w:val="Heading2"/>
      </w:pPr>
    </w:p>
    <w:p w14:paraId="4D5A18CF" w14:textId="40FE73DD" w:rsidR="006E3954" w:rsidRDefault="006E3954" w:rsidP="006F44DB">
      <w:pPr>
        <w:pStyle w:val="Heading2"/>
      </w:pPr>
      <w:bookmarkStart w:id="14" w:name="_Toc69909653"/>
      <w:r>
        <w:t>Prior to a new patient visit:</w:t>
      </w:r>
      <w:bookmarkEnd w:id="14"/>
      <w:r>
        <w:t xml:space="preserve"> </w:t>
      </w:r>
    </w:p>
    <w:p w14:paraId="10AA3E06" w14:textId="7E2B29ED" w:rsidR="006E3954" w:rsidRDefault="006E3954" w:rsidP="006E3954">
      <w:pPr>
        <w:pStyle w:val="ListParagraph"/>
        <w:numPr>
          <w:ilvl w:val="0"/>
          <w:numId w:val="3"/>
        </w:numPr>
      </w:pPr>
      <w:r>
        <w:t>Obtain previous records</w:t>
      </w:r>
    </w:p>
    <w:p w14:paraId="58F468B3" w14:textId="3FE0BC50" w:rsidR="006E3954" w:rsidRDefault="006E3954" w:rsidP="006E3954">
      <w:pPr>
        <w:pStyle w:val="ListParagraph"/>
        <w:numPr>
          <w:ilvl w:val="0"/>
          <w:numId w:val="3"/>
        </w:numPr>
      </w:pPr>
      <w:r>
        <w:t>Have MOAs ensure that the p</w:t>
      </w:r>
      <w:r w:rsidR="00730D57">
        <w:t>a</w:t>
      </w:r>
      <w:r>
        <w:t>t</w:t>
      </w:r>
      <w:r w:rsidR="00730D57">
        <w:t>ient</w:t>
      </w:r>
      <w:r>
        <w:t xml:space="preserve"> is aware that you are an NP and has received </w:t>
      </w:r>
      <w:r w:rsidR="00A32BBB">
        <w:t xml:space="preserve">a </w:t>
      </w:r>
      <w:r>
        <w:t>brief education about what an NP is (see above)</w:t>
      </w:r>
    </w:p>
    <w:p w14:paraId="4F987479" w14:textId="77777777" w:rsidR="006F44DB" w:rsidRDefault="006F44DB" w:rsidP="006E3954"/>
    <w:p w14:paraId="209AEB67" w14:textId="28974E02" w:rsidR="006E3954" w:rsidRDefault="006E3954" w:rsidP="006F44DB">
      <w:pPr>
        <w:pStyle w:val="Heading2"/>
      </w:pPr>
      <w:bookmarkStart w:id="15" w:name="_Toc69909654"/>
      <w:r>
        <w:t>During a new patient visit:</w:t>
      </w:r>
      <w:bookmarkEnd w:id="15"/>
      <w:r>
        <w:t xml:space="preserve"> </w:t>
      </w:r>
    </w:p>
    <w:p w14:paraId="51A1CFD0" w14:textId="138E3035" w:rsidR="006E3954" w:rsidRDefault="006E3954" w:rsidP="006E3954">
      <w:pPr>
        <w:pStyle w:val="ListParagraph"/>
        <w:numPr>
          <w:ilvl w:val="0"/>
          <w:numId w:val="2"/>
        </w:numPr>
      </w:pPr>
      <w:r>
        <w:t>Completion of the p</w:t>
      </w:r>
      <w:r w:rsidR="00730D57">
        <w:t>a</w:t>
      </w:r>
      <w:r>
        <w:t>t</w:t>
      </w:r>
      <w:r w:rsidR="00730D57">
        <w:t>ient</w:t>
      </w:r>
      <w:r>
        <w:t xml:space="preserve"> profile including:</w:t>
      </w:r>
    </w:p>
    <w:p w14:paraId="742FE44E" w14:textId="0A64386C" w:rsidR="006E3954" w:rsidRDefault="006E3954" w:rsidP="006E3954">
      <w:pPr>
        <w:pStyle w:val="ListParagraph"/>
        <w:numPr>
          <w:ilvl w:val="1"/>
          <w:numId w:val="2"/>
        </w:numPr>
      </w:pPr>
      <w:r>
        <w:t>Allergies</w:t>
      </w:r>
    </w:p>
    <w:p w14:paraId="09753934" w14:textId="33CDAB42" w:rsidR="006E3954" w:rsidRDefault="006E3954" w:rsidP="006E3954">
      <w:pPr>
        <w:pStyle w:val="ListParagraph"/>
        <w:numPr>
          <w:ilvl w:val="1"/>
          <w:numId w:val="2"/>
        </w:numPr>
      </w:pPr>
      <w:r>
        <w:t>Past medical history</w:t>
      </w:r>
    </w:p>
    <w:p w14:paraId="1E30E2B4" w14:textId="58A9995B" w:rsidR="006E3954" w:rsidRDefault="006E3954" w:rsidP="006E3954">
      <w:pPr>
        <w:pStyle w:val="ListParagraph"/>
        <w:numPr>
          <w:ilvl w:val="1"/>
          <w:numId w:val="2"/>
        </w:numPr>
      </w:pPr>
      <w:r>
        <w:t>Family history</w:t>
      </w:r>
    </w:p>
    <w:p w14:paraId="7D6D16FD" w14:textId="170083B8" w:rsidR="006E3954" w:rsidRDefault="006E3954" w:rsidP="006E3954">
      <w:pPr>
        <w:pStyle w:val="ListParagraph"/>
        <w:numPr>
          <w:ilvl w:val="1"/>
          <w:numId w:val="2"/>
        </w:numPr>
      </w:pPr>
      <w:r>
        <w:t>Substance use</w:t>
      </w:r>
    </w:p>
    <w:p w14:paraId="09C9E38B" w14:textId="0ED6A6D4" w:rsidR="006E3954" w:rsidRDefault="006E3954" w:rsidP="006E3954">
      <w:pPr>
        <w:pStyle w:val="ListParagraph"/>
        <w:numPr>
          <w:ilvl w:val="1"/>
          <w:numId w:val="2"/>
        </w:numPr>
      </w:pPr>
      <w:r>
        <w:t>Medications taken</w:t>
      </w:r>
    </w:p>
    <w:p w14:paraId="5BCAC37E" w14:textId="6DBB5562" w:rsidR="006E3954" w:rsidRDefault="006E3954" w:rsidP="006E3954">
      <w:pPr>
        <w:pStyle w:val="ListParagraph"/>
        <w:numPr>
          <w:ilvl w:val="1"/>
          <w:numId w:val="2"/>
        </w:numPr>
      </w:pPr>
      <w:r>
        <w:t>Screening test (up to date and outstanding)</w:t>
      </w:r>
    </w:p>
    <w:p w14:paraId="762E2A14" w14:textId="310EF82C" w:rsidR="006E3954" w:rsidRDefault="006E3954" w:rsidP="006E3954">
      <w:pPr>
        <w:pStyle w:val="ListParagraph"/>
        <w:numPr>
          <w:ilvl w:val="1"/>
          <w:numId w:val="2"/>
        </w:numPr>
      </w:pPr>
      <w:r>
        <w:t>Immunizations</w:t>
      </w:r>
    </w:p>
    <w:p w14:paraId="77708C92" w14:textId="0CCCA274" w:rsidR="006E3954" w:rsidRDefault="006E3954" w:rsidP="006E3954">
      <w:pPr>
        <w:pStyle w:val="ListParagraph"/>
        <w:numPr>
          <w:ilvl w:val="0"/>
          <w:numId w:val="2"/>
        </w:numPr>
      </w:pPr>
      <w:r>
        <w:t>Outstanding concerns that cannot be put off until another visit (if possible specific chief complaints should be booked in a subsequent appointment)</w:t>
      </w:r>
    </w:p>
    <w:p w14:paraId="0EF089C5" w14:textId="72A9C79D" w:rsidR="006E3954" w:rsidRDefault="006E3954" w:rsidP="006E3954">
      <w:pPr>
        <w:pStyle w:val="ListParagraph"/>
        <w:numPr>
          <w:ilvl w:val="0"/>
          <w:numId w:val="2"/>
        </w:numPr>
      </w:pPr>
      <w:r>
        <w:t>Baseline metrics (vitals, height, weight)</w:t>
      </w:r>
    </w:p>
    <w:p w14:paraId="765BD9A7" w14:textId="052E0B92" w:rsidR="006E3954" w:rsidRDefault="006E3954" w:rsidP="006E3954">
      <w:pPr>
        <w:pStyle w:val="ListParagraph"/>
        <w:numPr>
          <w:ilvl w:val="0"/>
          <w:numId w:val="2"/>
        </w:numPr>
      </w:pPr>
      <w:r>
        <w:t>Order outstanding diagnostic tests (screening and monitoring).</w:t>
      </w:r>
    </w:p>
    <w:p w14:paraId="09E076BA" w14:textId="0F839742" w:rsidR="006E3954" w:rsidRPr="006E3954" w:rsidRDefault="006E3954" w:rsidP="006E3954">
      <w:pPr>
        <w:pStyle w:val="ListParagraph"/>
        <w:numPr>
          <w:ilvl w:val="0"/>
          <w:numId w:val="2"/>
        </w:numPr>
      </w:pPr>
      <w:r>
        <w:t xml:space="preserve">Book next appointment to deal with non urgent outstanding issues and screening (ex. Pap smear). </w:t>
      </w:r>
    </w:p>
    <w:p w14:paraId="3434458A" w14:textId="2180F011" w:rsidR="00605070" w:rsidRDefault="006E3954" w:rsidP="006F44DB">
      <w:pPr>
        <w:pStyle w:val="Heading2"/>
      </w:pPr>
      <w:bookmarkStart w:id="16" w:name="_Toc69909655"/>
      <w:r>
        <w:t>After a new patient visit</w:t>
      </w:r>
      <w:bookmarkEnd w:id="16"/>
    </w:p>
    <w:p w14:paraId="6A86914B" w14:textId="19E5F7AB" w:rsidR="006E3954" w:rsidRDefault="006E3954" w:rsidP="006E3954">
      <w:pPr>
        <w:pStyle w:val="ListParagraph"/>
        <w:numPr>
          <w:ilvl w:val="0"/>
          <w:numId w:val="4"/>
        </w:numPr>
      </w:pPr>
      <w:r>
        <w:t>If you d</w:t>
      </w:r>
      <w:r w:rsidR="009E1AFD">
        <w:t>id</w:t>
      </w:r>
      <w:r>
        <w:t xml:space="preserve"> not review </w:t>
      </w:r>
      <w:r w:rsidR="009E1AFD">
        <w:t>the patient</w:t>
      </w:r>
      <w:r w:rsidR="00730D57">
        <w:t>’</w:t>
      </w:r>
      <w:r w:rsidR="009E1AFD">
        <w:t>s</w:t>
      </w:r>
      <w:r>
        <w:t xml:space="preserve"> old chart prior to </w:t>
      </w:r>
      <w:r w:rsidR="009E1AFD">
        <w:t xml:space="preserve">the </w:t>
      </w:r>
      <w:r>
        <w:t xml:space="preserve">visit, review it now. </w:t>
      </w:r>
    </w:p>
    <w:p w14:paraId="7B08AE22" w14:textId="59B2EDE3" w:rsidR="006E3954" w:rsidRDefault="006E3954" w:rsidP="006E3954">
      <w:pPr>
        <w:pStyle w:val="ListParagraph"/>
        <w:numPr>
          <w:ilvl w:val="0"/>
          <w:numId w:val="4"/>
        </w:numPr>
      </w:pPr>
      <w:r>
        <w:t>Create tasks/reminders for upcoming tests/procedures (ex. Colonoscopy, pap smear, mammogram, possibly chest x-rays)</w:t>
      </w:r>
    </w:p>
    <w:p w14:paraId="405D0EC2" w14:textId="720445F4" w:rsidR="006E3954" w:rsidRDefault="006E3954" w:rsidP="006E3954">
      <w:pPr>
        <w:pStyle w:val="ListParagraph"/>
        <w:numPr>
          <w:ilvl w:val="0"/>
          <w:numId w:val="4"/>
        </w:numPr>
      </w:pPr>
      <w:r>
        <w:t>Complete profile including care plan and any specifics re specialist recommendations</w:t>
      </w:r>
    </w:p>
    <w:p w14:paraId="348311B7" w14:textId="151EF219" w:rsidR="007C0D52" w:rsidRDefault="007C0D52" w:rsidP="00CD67AB">
      <w:pPr>
        <w:rPr>
          <w:b/>
          <w:bCs/>
          <w:u w:val="single"/>
        </w:rPr>
      </w:pPr>
    </w:p>
    <w:p w14:paraId="5F3A610D" w14:textId="5DAA23DC" w:rsidR="00522B54" w:rsidRDefault="00522B54" w:rsidP="00CD67AB">
      <w:pPr>
        <w:rPr>
          <w:b/>
          <w:bCs/>
          <w:u w:val="single"/>
        </w:rPr>
      </w:pPr>
    </w:p>
    <w:p w14:paraId="0A3C275A" w14:textId="56707D48" w:rsidR="00D60E30" w:rsidRPr="00F01386" w:rsidRDefault="00F01386" w:rsidP="005859C3">
      <w:pPr>
        <w:pStyle w:val="Heading1"/>
      </w:pPr>
      <w:bookmarkStart w:id="17" w:name="_Toc69909656"/>
      <w:r w:rsidRPr="00F01386">
        <w:t>Applying for Privileges</w:t>
      </w:r>
      <w:bookmarkEnd w:id="17"/>
    </w:p>
    <w:p w14:paraId="4A5B64B3" w14:textId="6BBE7D86" w:rsidR="00605070" w:rsidRDefault="00F01386" w:rsidP="00CD67AB">
      <w:r>
        <w:t xml:space="preserve">Applying for privileges can be an </w:t>
      </w:r>
      <w:r w:rsidR="002B1F16">
        <w:t>onerous</w:t>
      </w:r>
      <w:r>
        <w:t xml:space="preserve"> process. Please set aside time to gather the needed documents and complete the paperwork. You may need as much as 2-3</w:t>
      </w:r>
      <w:r w:rsidR="00730D57">
        <w:t>,</w:t>
      </w:r>
      <w:r>
        <w:t xml:space="preserve"> </w:t>
      </w:r>
      <w:r w:rsidR="00067FDA">
        <w:t>8-hour</w:t>
      </w:r>
      <w:r>
        <w:t xml:space="preserve"> days to complete this process the first time. If you have completed this process for another health authority it should not take as long. </w:t>
      </w:r>
    </w:p>
    <w:p w14:paraId="0DC225CA" w14:textId="6C30625D" w:rsidR="007C0D52" w:rsidRDefault="007C0D52" w:rsidP="001A1115">
      <w:pPr>
        <w:autoSpaceDE w:val="0"/>
        <w:autoSpaceDN w:val="0"/>
        <w:adjustRightInd w:val="0"/>
        <w:rPr>
          <w:rFonts w:ascii="Gill Sans MT" w:hAnsi="Gill Sans MT" w:cs="Gill Sans MT"/>
          <w:color w:val="000000"/>
          <w:sz w:val="22"/>
          <w:szCs w:val="22"/>
          <w:lang w:val="en-US"/>
        </w:rPr>
      </w:pPr>
    </w:p>
    <w:p w14:paraId="34BFD3C3" w14:textId="024A162B" w:rsidR="007C0D52" w:rsidRPr="006F44DB" w:rsidRDefault="007C0D52" w:rsidP="006F44DB">
      <w:r w:rsidRPr="006F44DB">
        <w:t xml:space="preserve">The first step for applying for </w:t>
      </w:r>
      <w:r w:rsidR="00942796" w:rsidRPr="006F44DB">
        <w:t>privileges</w:t>
      </w:r>
      <w:r w:rsidRPr="006F44DB">
        <w:t xml:space="preserve"> is to send a Letter of Intent addressed to your chief of staff</w:t>
      </w:r>
      <w:r w:rsidR="009E1AFD" w:rsidRPr="006F44DB">
        <w:t xml:space="preserve"> (see appendix A for contact information)</w:t>
      </w:r>
      <w:r w:rsidRPr="006F44DB">
        <w:t>.  Send this letter to the chief of staff and cc the privileging officer (</w:t>
      </w:r>
      <w:r w:rsidR="009E1AFD" w:rsidRPr="006F44DB">
        <w:t xml:space="preserve">see </w:t>
      </w:r>
      <w:proofErr w:type="spellStart"/>
      <w:r w:rsidR="009E1AFD" w:rsidRPr="006F44DB">
        <w:t>Appendx</w:t>
      </w:r>
      <w:proofErr w:type="spellEnd"/>
      <w:r w:rsidR="009E1AFD" w:rsidRPr="006F44DB">
        <w:t xml:space="preserve"> A for contact information</w:t>
      </w:r>
      <w:r w:rsidRPr="006F44DB">
        <w:t xml:space="preserve">). </w:t>
      </w:r>
      <w:r w:rsidR="00A13AD9" w:rsidRPr="006F44DB">
        <w:t>The letter</w:t>
      </w:r>
      <w:r w:rsidRPr="006F44DB">
        <w:t xml:space="preserve"> must include the following: </w:t>
      </w:r>
    </w:p>
    <w:p w14:paraId="10607FB4" w14:textId="77777777" w:rsidR="007C0D52" w:rsidRPr="007C0D52" w:rsidRDefault="007C0D52" w:rsidP="007C0D52">
      <w:pPr>
        <w:autoSpaceDE w:val="0"/>
        <w:autoSpaceDN w:val="0"/>
        <w:adjustRightInd w:val="0"/>
        <w:rPr>
          <w:rFonts w:ascii="Gill Sans MT" w:hAnsi="Gill Sans MT" w:cs="Gill Sans MT"/>
          <w:color w:val="000000"/>
          <w:sz w:val="22"/>
          <w:szCs w:val="22"/>
          <w:lang w:val="en-US"/>
        </w:rPr>
      </w:pPr>
    </w:p>
    <w:p w14:paraId="3E2BAF7D" w14:textId="77777777" w:rsidR="007C0D52" w:rsidRDefault="007C0D52" w:rsidP="007C0D52">
      <w:pPr>
        <w:numPr>
          <w:ilvl w:val="0"/>
          <w:numId w:val="5"/>
        </w:numPr>
      </w:pPr>
      <w:r>
        <w:t>Full legal name (as it appears on your license)</w:t>
      </w:r>
    </w:p>
    <w:p w14:paraId="2CF82B79" w14:textId="77777777" w:rsidR="007C0D52" w:rsidRDefault="007C0D52" w:rsidP="007C0D52">
      <w:pPr>
        <w:numPr>
          <w:ilvl w:val="0"/>
          <w:numId w:val="5"/>
        </w:numPr>
      </w:pPr>
      <w:r>
        <w:t>Date of birth</w:t>
      </w:r>
    </w:p>
    <w:p w14:paraId="47A88B5C" w14:textId="77777777" w:rsidR="007C0D52" w:rsidRDefault="007C0D52" w:rsidP="007C0D52">
      <w:pPr>
        <w:numPr>
          <w:ilvl w:val="0"/>
          <w:numId w:val="5"/>
        </w:numPr>
      </w:pPr>
      <w:r>
        <w:t>Contact phone number (preferably a cell number)</w:t>
      </w:r>
    </w:p>
    <w:p w14:paraId="27F7306D" w14:textId="77777777" w:rsidR="007C0D52" w:rsidRDefault="007C0D52" w:rsidP="007C0D52">
      <w:pPr>
        <w:numPr>
          <w:ilvl w:val="0"/>
          <w:numId w:val="5"/>
        </w:numPr>
      </w:pPr>
      <w:r>
        <w:t>Confirmation of:</w:t>
      </w:r>
    </w:p>
    <w:p w14:paraId="51097D92" w14:textId="77777777" w:rsidR="007C0D52" w:rsidRDefault="007C0D52" w:rsidP="007C0D52">
      <w:pPr>
        <w:numPr>
          <w:ilvl w:val="1"/>
          <w:numId w:val="5"/>
        </w:numPr>
      </w:pPr>
      <w:r>
        <w:t>the email address you wish your application forwarded to: Personal or IH?</w:t>
      </w:r>
    </w:p>
    <w:p w14:paraId="742317D0" w14:textId="77777777" w:rsidR="007C0D52" w:rsidRDefault="007C0D52" w:rsidP="007C0D52">
      <w:pPr>
        <w:numPr>
          <w:ilvl w:val="1"/>
          <w:numId w:val="5"/>
        </w:numPr>
        <w:rPr>
          <w:color w:val="1F497D"/>
        </w:rPr>
      </w:pPr>
      <w:r>
        <w:t>your specialty: Nurse Practitioner</w:t>
      </w:r>
    </w:p>
    <w:p w14:paraId="467F3D36" w14:textId="31140EFB" w:rsidR="007C0D52" w:rsidRPr="00A13AD9" w:rsidRDefault="007C0D52" w:rsidP="00A13AD9">
      <w:pPr>
        <w:numPr>
          <w:ilvl w:val="1"/>
          <w:numId w:val="5"/>
        </w:numPr>
        <w:rPr>
          <w:color w:val="1F497D"/>
        </w:rPr>
      </w:pPr>
      <w:r>
        <w:t xml:space="preserve">category of medical staff requested: </w:t>
      </w:r>
    </w:p>
    <w:p w14:paraId="1A5C2639" w14:textId="77777777" w:rsidR="007C0D52" w:rsidRDefault="007C0D52" w:rsidP="007C0D52">
      <w:pPr>
        <w:numPr>
          <w:ilvl w:val="0"/>
          <w:numId w:val="5"/>
        </w:numPr>
      </w:pPr>
      <w:r>
        <w:t>Start date (When would you like your privileges to be effective)</w:t>
      </w:r>
    </w:p>
    <w:p w14:paraId="5C332356" w14:textId="60A419B0" w:rsidR="007C0D52" w:rsidRDefault="007C0D52" w:rsidP="007C0D52">
      <w:pPr>
        <w:numPr>
          <w:ilvl w:val="0"/>
          <w:numId w:val="5"/>
        </w:numPr>
      </w:pPr>
      <w:r>
        <w:t>should also outline your experience/qualifications and your plans (</w:t>
      </w:r>
      <w:proofErr w:type="spellStart"/>
      <w:r>
        <w:t>ie</w:t>
      </w:r>
      <w:proofErr w:type="spellEnd"/>
      <w:r>
        <w:t>. what you would like to be able to do at your hospital)</w:t>
      </w:r>
    </w:p>
    <w:p w14:paraId="30DF70C9" w14:textId="77777777" w:rsidR="007C0D52" w:rsidRDefault="007C0D52" w:rsidP="007C0D52"/>
    <w:p w14:paraId="06F6A0FF" w14:textId="03CA1A96" w:rsidR="007C0D52" w:rsidRDefault="00A13AD9" w:rsidP="007C0D52">
      <w:r>
        <w:t>You</w:t>
      </w:r>
      <w:r w:rsidR="007C0D52">
        <w:t xml:space="preserve"> wil</w:t>
      </w:r>
      <w:r>
        <w:t>l then</w:t>
      </w:r>
      <w:r w:rsidR="007C0D52">
        <w:t xml:space="preserve"> receive an email from </w:t>
      </w:r>
      <w:hyperlink r:id="rId19" w:history="1">
        <w:r w:rsidR="007C0D52">
          <w:rPr>
            <w:rStyle w:val="Hyperlink"/>
            <w:rFonts w:cs="Calibri"/>
          </w:rPr>
          <w:t>noreply@bcmqi.ca</w:t>
        </w:r>
      </w:hyperlink>
      <w:r w:rsidR="007C0D52">
        <w:t xml:space="preserve"> which contains a link for you to set up a user account to access your electronic credentialing process. </w:t>
      </w:r>
    </w:p>
    <w:p w14:paraId="3E8AFF2C" w14:textId="77777777" w:rsidR="007C0D52" w:rsidRDefault="007C0D52" w:rsidP="007C0D52"/>
    <w:p w14:paraId="756C1F16" w14:textId="12D8939F" w:rsidR="007C0D52" w:rsidRDefault="007C0D52" w:rsidP="007C0D52">
      <w:r>
        <w:t xml:space="preserve">As part of the authentication process, a Credentialing and Privileging ID is required to access your application in </w:t>
      </w:r>
      <w:proofErr w:type="spellStart"/>
      <w:r>
        <w:t>AppCentral</w:t>
      </w:r>
      <w:proofErr w:type="spellEnd"/>
      <w:r>
        <w:t xml:space="preserve">. For security purposes </w:t>
      </w:r>
      <w:r w:rsidR="00A13AD9">
        <w:t xml:space="preserve">you will receive </w:t>
      </w:r>
      <w:r>
        <w:t>your Credentialing and Privileging ID (</w:t>
      </w:r>
      <w:proofErr w:type="spellStart"/>
      <w:r>
        <w:t>eg.</w:t>
      </w:r>
      <w:proofErr w:type="spellEnd"/>
      <w:r>
        <w:t xml:space="preserve"> </w:t>
      </w:r>
      <w:proofErr w:type="spellStart"/>
      <w:r>
        <w:t>CPxxxxxx</w:t>
      </w:r>
      <w:proofErr w:type="spellEnd"/>
      <w:r>
        <w:t>) in a separate email which you will receive after the application is sent.</w:t>
      </w:r>
    </w:p>
    <w:p w14:paraId="4FF1829B" w14:textId="63D95ED8" w:rsidR="007C0D52" w:rsidRDefault="007C0D52" w:rsidP="007C0D52"/>
    <w:p w14:paraId="25188160" w14:textId="3CB7D1E0" w:rsidR="00A13AD9" w:rsidRDefault="00A13AD9" w:rsidP="007C0D52">
      <w:r>
        <w:t xml:space="preserve">In order to complete the privileging </w:t>
      </w:r>
      <w:proofErr w:type="gramStart"/>
      <w:r>
        <w:t>process</w:t>
      </w:r>
      <w:proofErr w:type="gramEnd"/>
      <w:r>
        <w:t xml:space="preserve"> you will need a number of documents, begin to gather these now. </w:t>
      </w:r>
    </w:p>
    <w:p w14:paraId="55F2E61A" w14:textId="77777777" w:rsidR="00A13AD9" w:rsidRDefault="00A13AD9" w:rsidP="00A13AD9">
      <w:r>
        <w:t>Documents you will need:</w:t>
      </w:r>
    </w:p>
    <w:p w14:paraId="62725500" w14:textId="56E9AC89" w:rsidR="00A13AD9" w:rsidRDefault="00A13AD9" w:rsidP="0007244C">
      <w:pPr>
        <w:pStyle w:val="ListParagraph"/>
        <w:numPr>
          <w:ilvl w:val="0"/>
          <w:numId w:val="12"/>
        </w:numPr>
      </w:pPr>
      <w:r>
        <w:t>Proof of graduation from an accredited NP program</w:t>
      </w:r>
    </w:p>
    <w:p w14:paraId="5733CDDF" w14:textId="525FEE62" w:rsidR="00A13AD9" w:rsidRDefault="00A13AD9" w:rsidP="0007244C">
      <w:pPr>
        <w:pStyle w:val="ListParagraph"/>
        <w:numPr>
          <w:ilvl w:val="0"/>
          <w:numId w:val="12"/>
        </w:numPr>
      </w:pPr>
      <w:r>
        <w:t>A Certificate of Professional Conduct from BCCNM (see appendix A for example)</w:t>
      </w:r>
    </w:p>
    <w:p w14:paraId="0404178A" w14:textId="16E248A5" w:rsidR="00A13AD9" w:rsidRDefault="00A13AD9" w:rsidP="0007244C">
      <w:pPr>
        <w:pStyle w:val="ListParagraph"/>
        <w:numPr>
          <w:ilvl w:val="1"/>
          <w:numId w:val="12"/>
        </w:numPr>
      </w:pPr>
      <w:r>
        <w:t xml:space="preserve">There is a cost involved. Contact </w:t>
      </w:r>
      <w:hyperlink r:id="rId20" w:history="1">
        <w:r w:rsidRPr="006213EA">
          <w:rPr>
            <w:rStyle w:val="Hyperlink"/>
          </w:rPr>
          <w:t>Manpreet.sharma@bccnp.ca</w:t>
        </w:r>
      </w:hyperlink>
      <w:r>
        <w:t xml:space="preserve"> if you have difficulty finding the form to request the letter. </w:t>
      </w:r>
    </w:p>
    <w:p w14:paraId="796DBAED" w14:textId="77777777" w:rsidR="00A13AD9" w:rsidRDefault="00A13AD9" w:rsidP="0007244C">
      <w:pPr>
        <w:pStyle w:val="ListParagraph"/>
        <w:numPr>
          <w:ilvl w:val="0"/>
          <w:numId w:val="12"/>
        </w:numPr>
      </w:pPr>
      <w:r>
        <w:t>Photo ID</w:t>
      </w:r>
    </w:p>
    <w:p w14:paraId="01A90AEA" w14:textId="77777777" w:rsidR="00A13AD9" w:rsidRDefault="00A13AD9" w:rsidP="0007244C">
      <w:pPr>
        <w:pStyle w:val="ListParagraph"/>
        <w:numPr>
          <w:ilvl w:val="0"/>
          <w:numId w:val="12"/>
        </w:numPr>
      </w:pPr>
      <w:r>
        <w:t>Picture</w:t>
      </w:r>
    </w:p>
    <w:p w14:paraId="4D146D60" w14:textId="77777777" w:rsidR="00A13AD9" w:rsidRDefault="00A13AD9" w:rsidP="00A13AD9"/>
    <w:p w14:paraId="23B4E8D3" w14:textId="4D34262A" w:rsidR="00A13AD9" w:rsidRDefault="00A13AD9" w:rsidP="00A13AD9">
      <w:r>
        <w:t>You will also need to have the name and contact information of references.</w:t>
      </w:r>
    </w:p>
    <w:p w14:paraId="6E54A9A3" w14:textId="77777777" w:rsidR="00A13AD9" w:rsidRDefault="00A13AD9" w:rsidP="00A13AD9"/>
    <w:p w14:paraId="49036AB1" w14:textId="51CEC1A9" w:rsidR="007B7B8E" w:rsidRPr="00FD1CB8" w:rsidRDefault="00A13AD9" w:rsidP="00FD1CB8">
      <w:r>
        <w:t>You will want to apply for core privileges. You may be granted associate privileges and have stipulations reg</w:t>
      </w:r>
      <w:r w:rsidR="00D12C1D">
        <w:t>ar</w:t>
      </w:r>
      <w:r>
        <w:t xml:space="preserve">ding course work and mentorship that will need to be completed prior to receiving full privileges. See continuing education </w:t>
      </w:r>
      <w:r w:rsidR="00067FDA">
        <w:t xml:space="preserve">below </w:t>
      </w:r>
      <w:r>
        <w:t xml:space="preserve">and acute care course. </w:t>
      </w:r>
    </w:p>
    <w:p w14:paraId="182A61A2" w14:textId="43E3F2D9" w:rsidR="001A1115" w:rsidRDefault="001A1115" w:rsidP="001A1115">
      <w:pPr>
        <w:autoSpaceDE w:val="0"/>
        <w:autoSpaceDN w:val="0"/>
        <w:adjustRightInd w:val="0"/>
        <w:rPr>
          <w:rFonts w:ascii="Gill Sans MT" w:hAnsi="Gill Sans MT" w:cs="Gill Sans MT"/>
          <w:b/>
          <w:bCs/>
          <w:color w:val="000000"/>
          <w:sz w:val="22"/>
          <w:szCs w:val="22"/>
          <w:u w:val="single"/>
          <w:lang w:val="en-US"/>
        </w:rPr>
      </w:pPr>
    </w:p>
    <w:p w14:paraId="1AE842C1" w14:textId="61140776" w:rsidR="00522B54" w:rsidRDefault="00522B54" w:rsidP="001A1115">
      <w:pPr>
        <w:autoSpaceDE w:val="0"/>
        <w:autoSpaceDN w:val="0"/>
        <w:adjustRightInd w:val="0"/>
        <w:rPr>
          <w:rFonts w:ascii="Gill Sans MT" w:hAnsi="Gill Sans MT" w:cs="Gill Sans MT"/>
          <w:b/>
          <w:bCs/>
          <w:color w:val="000000"/>
          <w:sz w:val="22"/>
          <w:szCs w:val="22"/>
          <w:u w:val="single"/>
          <w:lang w:val="en-US"/>
        </w:rPr>
      </w:pPr>
    </w:p>
    <w:p w14:paraId="1B49935F" w14:textId="67C37D0F" w:rsidR="001A1115" w:rsidRDefault="001A1115" w:rsidP="005859C3">
      <w:pPr>
        <w:pStyle w:val="Heading1"/>
        <w:rPr>
          <w:lang w:val="en-US"/>
        </w:rPr>
      </w:pPr>
      <w:bookmarkStart w:id="18" w:name="_Toc69909657"/>
      <w:r>
        <w:rPr>
          <w:lang w:val="en-US"/>
        </w:rPr>
        <w:t>Continuing Education</w:t>
      </w:r>
      <w:bookmarkEnd w:id="18"/>
    </w:p>
    <w:p w14:paraId="5CEA9624" w14:textId="66D98F8D" w:rsidR="002B1F16" w:rsidRDefault="002B1F16" w:rsidP="001A1115">
      <w:pPr>
        <w:autoSpaceDE w:val="0"/>
        <w:autoSpaceDN w:val="0"/>
        <w:adjustRightInd w:val="0"/>
        <w:rPr>
          <w:rFonts w:ascii="Gill Sans MT" w:hAnsi="Gill Sans MT" w:cs="Gill Sans MT"/>
          <w:b/>
          <w:bCs/>
          <w:color w:val="000000"/>
          <w:sz w:val="22"/>
          <w:szCs w:val="22"/>
          <w:u w:val="single"/>
          <w:lang w:val="en-US"/>
        </w:rPr>
      </w:pPr>
    </w:p>
    <w:p w14:paraId="1767991A" w14:textId="3277B1AC" w:rsidR="001A1115" w:rsidRPr="002B1F16" w:rsidRDefault="002B1F16" w:rsidP="005859C3">
      <w:pPr>
        <w:pStyle w:val="Heading2"/>
        <w:rPr>
          <w:lang w:val="en-US"/>
        </w:rPr>
      </w:pPr>
      <w:bookmarkStart w:id="19" w:name="_Toc69909658"/>
      <w:r>
        <w:rPr>
          <w:lang w:val="en-US"/>
        </w:rPr>
        <w:t>Funding Application</w:t>
      </w:r>
      <w:bookmarkEnd w:id="19"/>
    </w:p>
    <w:p w14:paraId="1BAD7AAC" w14:textId="77777777" w:rsidR="00067FDA" w:rsidRDefault="00067FDA" w:rsidP="00067FDA"/>
    <w:p w14:paraId="3CBA3394" w14:textId="12EFC7DB" w:rsidR="001A1115" w:rsidRPr="00067FDA" w:rsidRDefault="001A1115" w:rsidP="00067FDA">
      <w:r w:rsidRPr="00067FDA">
        <w:t xml:space="preserve">As a PCN NP you are eligible for up to $5000 of continuing education dollars per year. This can be accessed through NNPBC. </w:t>
      </w:r>
      <w:r w:rsidR="002B1F16" w:rsidRPr="00067FDA">
        <w:t xml:space="preserve">The fiscal year is April 1- March 31. Education allotment as </w:t>
      </w:r>
      <w:r w:rsidR="002B1F16" w:rsidRPr="00067FDA">
        <w:lastRenderedPageBreak/>
        <w:t>calculated based on FTE and, if you have worked less than a year, number of months worked</w:t>
      </w:r>
      <w:r w:rsidR="00792549">
        <w:t xml:space="preserve"> (see tables below)</w:t>
      </w:r>
      <w:r w:rsidR="002B1F16" w:rsidRPr="00067FDA">
        <w:t xml:space="preserve">. </w:t>
      </w:r>
    </w:p>
    <w:p w14:paraId="2067DDE1" w14:textId="37DC3FBE" w:rsidR="002B1F16" w:rsidRDefault="002B1F16" w:rsidP="001A1115">
      <w:pPr>
        <w:autoSpaceDE w:val="0"/>
        <w:autoSpaceDN w:val="0"/>
        <w:adjustRightInd w:val="0"/>
        <w:rPr>
          <w:rFonts w:ascii="Gill Sans MT" w:hAnsi="Gill Sans MT" w:cs="Gill Sans MT"/>
          <w:color w:val="000000"/>
          <w:sz w:val="22"/>
          <w:szCs w:val="22"/>
          <w:lang w:val="en-US"/>
        </w:rPr>
      </w:pPr>
    </w:p>
    <w:p w14:paraId="66605BE9" w14:textId="605447E4" w:rsidR="002B1F16" w:rsidRDefault="002B1F16" w:rsidP="001A1115">
      <w:pPr>
        <w:autoSpaceDE w:val="0"/>
        <w:autoSpaceDN w:val="0"/>
        <w:adjustRightInd w:val="0"/>
      </w:pPr>
    </w:p>
    <w:p w14:paraId="434C15FA" w14:textId="1C56F19D" w:rsidR="002B1F16" w:rsidRDefault="003E34BE" w:rsidP="001A1115">
      <w:pPr>
        <w:autoSpaceDE w:val="0"/>
        <w:autoSpaceDN w:val="0"/>
        <w:adjustRightInd w:val="0"/>
      </w:pPr>
      <w:r>
        <w:rPr>
          <w:noProof/>
        </w:rPr>
        <w:drawing>
          <wp:anchor distT="0" distB="0" distL="114300" distR="114300" simplePos="0" relativeHeight="251655680" behindDoc="1" locked="0" layoutInCell="1" allowOverlap="1" wp14:anchorId="0073B99F" wp14:editId="4FAE767B">
            <wp:simplePos x="0" y="0"/>
            <wp:positionH relativeFrom="margin">
              <wp:posOffset>2724150</wp:posOffset>
            </wp:positionH>
            <wp:positionV relativeFrom="margin">
              <wp:posOffset>795020</wp:posOffset>
            </wp:positionV>
            <wp:extent cx="2790825" cy="1847850"/>
            <wp:effectExtent l="0" t="0" r="9525" b="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0825" cy="1847850"/>
                    </a:xfrm>
                    <a:prstGeom prst="rect">
                      <a:avLst/>
                    </a:prstGeom>
                  </pic:spPr>
                </pic:pic>
              </a:graphicData>
            </a:graphic>
          </wp:anchor>
        </w:drawing>
      </w:r>
      <w:r w:rsidR="002B1F16">
        <w:rPr>
          <w:noProof/>
        </w:rPr>
        <w:drawing>
          <wp:inline distT="0" distB="0" distL="0" distR="0" wp14:anchorId="6F88EEA9" wp14:editId="659D971B">
            <wp:extent cx="2305050" cy="2810142"/>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05050" cy="2810142"/>
                    </a:xfrm>
                    <a:prstGeom prst="rect">
                      <a:avLst/>
                    </a:prstGeom>
                  </pic:spPr>
                </pic:pic>
              </a:graphicData>
            </a:graphic>
          </wp:inline>
        </w:drawing>
      </w:r>
    </w:p>
    <w:p w14:paraId="6A90C9EF" w14:textId="65D39E7D" w:rsidR="001A1115" w:rsidRDefault="001A1115" w:rsidP="001A1115">
      <w:pPr>
        <w:autoSpaceDE w:val="0"/>
        <w:autoSpaceDN w:val="0"/>
        <w:adjustRightInd w:val="0"/>
      </w:pPr>
    </w:p>
    <w:p w14:paraId="674AC703" w14:textId="1DD9C747" w:rsidR="002B1F16" w:rsidRDefault="002B1F16" w:rsidP="001A1115">
      <w:pPr>
        <w:autoSpaceDE w:val="0"/>
        <w:autoSpaceDN w:val="0"/>
        <w:adjustRightInd w:val="0"/>
      </w:pPr>
      <w:r>
        <w:t>The application for funding is completed and submitted online at:</w:t>
      </w:r>
    </w:p>
    <w:p w14:paraId="5B913328" w14:textId="3EF4B586" w:rsidR="001A1115" w:rsidRDefault="00AB20B4" w:rsidP="001A1115">
      <w:pPr>
        <w:autoSpaceDE w:val="0"/>
        <w:autoSpaceDN w:val="0"/>
        <w:adjustRightInd w:val="0"/>
        <w:rPr>
          <w:rFonts w:ascii="Gill Sans MT" w:hAnsi="Gill Sans MT" w:cs="Gill Sans MT"/>
          <w:color w:val="000000"/>
          <w:sz w:val="22"/>
          <w:szCs w:val="22"/>
          <w:lang w:val="en-US"/>
        </w:rPr>
      </w:pPr>
      <w:hyperlink r:id="rId23" w:history="1">
        <w:r w:rsidR="00792549" w:rsidRPr="001F189E">
          <w:rPr>
            <w:rStyle w:val="Hyperlink"/>
            <w:rFonts w:ascii="Gill Sans MT" w:hAnsi="Gill Sans MT" w:cs="Gill Sans MT"/>
            <w:sz w:val="22"/>
            <w:szCs w:val="22"/>
            <w:lang w:val="en-US"/>
          </w:rPr>
          <w:t>https://www.nnpbc.com/pdfs/portals/np/NNPBC-NP-CPD-Policy-Guidelines.pdf</w:t>
        </w:r>
      </w:hyperlink>
    </w:p>
    <w:p w14:paraId="22A4AB81" w14:textId="77777777" w:rsidR="00792549" w:rsidRDefault="00792549" w:rsidP="001A1115">
      <w:pPr>
        <w:autoSpaceDE w:val="0"/>
        <w:autoSpaceDN w:val="0"/>
        <w:adjustRightInd w:val="0"/>
        <w:rPr>
          <w:rFonts w:ascii="Gill Sans MT" w:hAnsi="Gill Sans MT" w:cs="Gill Sans MT"/>
          <w:color w:val="000000"/>
          <w:sz w:val="22"/>
          <w:szCs w:val="22"/>
          <w:lang w:val="en-US"/>
        </w:rPr>
      </w:pPr>
    </w:p>
    <w:p w14:paraId="1CC295B3" w14:textId="37B13269" w:rsidR="001A1115" w:rsidRDefault="001A1115" w:rsidP="001A1115">
      <w:pPr>
        <w:autoSpaceDE w:val="0"/>
        <w:autoSpaceDN w:val="0"/>
        <w:adjustRightInd w:val="0"/>
        <w:rPr>
          <w:rFonts w:ascii="Gill Sans MT" w:hAnsi="Gill Sans MT" w:cs="Gill Sans MT"/>
          <w:color w:val="000000"/>
          <w:sz w:val="22"/>
          <w:szCs w:val="22"/>
          <w:lang w:val="en-US"/>
        </w:rPr>
      </w:pPr>
    </w:p>
    <w:p w14:paraId="23E7A9F5" w14:textId="0AEEF64B" w:rsidR="006F44DB" w:rsidRDefault="006F44DB" w:rsidP="001A1115">
      <w:pPr>
        <w:autoSpaceDE w:val="0"/>
        <w:autoSpaceDN w:val="0"/>
        <w:adjustRightInd w:val="0"/>
        <w:rPr>
          <w:rFonts w:ascii="Gill Sans MT" w:hAnsi="Gill Sans MT" w:cs="Gill Sans MT"/>
          <w:color w:val="000000"/>
          <w:sz w:val="22"/>
          <w:szCs w:val="22"/>
          <w:lang w:val="en-US"/>
        </w:rPr>
      </w:pPr>
    </w:p>
    <w:p w14:paraId="14430D64" w14:textId="77777777" w:rsidR="006F44DB" w:rsidRDefault="006F44DB" w:rsidP="001A1115">
      <w:pPr>
        <w:autoSpaceDE w:val="0"/>
        <w:autoSpaceDN w:val="0"/>
        <w:adjustRightInd w:val="0"/>
        <w:rPr>
          <w:rFonts w:ascii="Gill Sans MT" w:hAnsi="Gill Sans MT" w:cs="Gill Sans MT"/>
          <w:color w:val="000000"/>
          <w:sz w:val="22"/>
          <w:szCs w:val="22"/>
          <w:lang w:val="en-US"/>
        </w:rPr>
      </w:pPr>
    </w:p>
    <w:p w14:paraId="5A94F534" w14:textId="527D7A0D" w:rsidR="002B1F16" w:rsidRDefault="002B1F16" w:rsidP="005859C3">
      <w:pPr>
        <w:pStyle w:val="Heading2"/>
        <w:rPr>
          <w:lang w:val="en-US"/>
        </w:rPr>
      </w:pPr>
      <w:bookmarkStart w:id="20" w:name="_Toc69909659"/>
      <w:r>
        <w:rPr>
          <w:lang w:val="en-US"/>
        </w:rPr>
        <w:t>Suggestions for Continuing Professional Development Opportunities</w:t>
      </w:r>
      <w:bookmarkEnd w:id="20"/>
    </w:p>
    <w:p w14:paraId="32C019F4" w14:textId="7A6F144D" w:rsidR="00792549" w:rsidRDefault="00792549" w:rsidP="00792549">
      <w:pPr>
        <w:rPr>
          <w:lang w:val="en-US"/>
        </w:rPr>
      </w:pPr>
    </w:p>
    <w:p w14:paraId="126AD4FF" w14:textId="4AC0F518" w:rsidR="00792549" w:rsidRDefault="00792549" w:rsidP="00792549">
      <w:pPr>
        <w:rPr>
          <w:lang w:val="en-US"/>
        </w:rPr>
      </w:pPr>
      <w:r>
        <w:rPr>
          <w:lang w:val="en-US"/>
        </w:rPr>
        <w:t>The table below outlines suggested opportunities for continuing professional development.</w:t>
      </w:r>
    </w:p>
    <w:p w14:paraId="67877F05" w14:textId="77777777" w:rsidR="00792549" w:rsidRPr="00792549" w:rsidRDefault="00792549" w:rsidP="00792549">
      <w:pPr>
        <w:rPr>
          <w:lang w:val="en-US"/>
        </w:rPr>
      </w:pPr>
    </w:p>
    <w:tbl>
      <w:tblPr>
        <w:tblStyle w:val="TableGrid"/>
        <w:tblW w:w="0" w:type="auto"/>
        <w:tblLook w:val="04A0" w:firstRow="1" w:lastRow="0" w:firstColumn="1" w:lastColumn="0" w:noHBand="0" w:noVBand="1"/>
      </w:tblPr>
      <w:tblGrid>
        <w:gridCol w:w="2152"/>
        <w:gridCol w:w="2207"/>
        <w:gridCol w:w="4991"/>
      </w:tblGrid>
      <w:tr w:rsidR="00935FD4" w14:paraId="30C54E39" w14:textId="77777777" w:rsidTr="00792549">
        <w:tc>
          <w:tcPr>
            <w:tcW w:w="2152" w:type="dxa"/>
            <w:shd w:val="clear" w:color="auto" w:fill="DEEAF6" w:themeFill="accent5" w:themeFillTint="33"/>
          </w:tcPr>
          <w:p w14:paraId="68F69E3F" w14:textId="33823F07" w:rsidR="00935FD4" w:rsidRPr="00792549" w:rsidRDefault="00935FD4" w:rsidP="00792549">
            <w:pPr>
              <w:autoSpaceDE w:val="0"/>
              <w:autoSpaceDN w:val="0"/>
              <w:adjustRightInd w:val="0"/>
              <w:jc w:val="center"/>
              <w:rPr>
                <w:rFonts w:ascii="Gill Sans MT" w:hAnsi="Gill Sans MT" w:cs="Gill Sans MT"/>
                <w:b/>
                <w:bCs/>
                <w:color w:val="000000"/>
                <w:sz w:val="22"/>
                <w:szCs w:val="22"/>
                <w:lang w:val="en-US"/>
              </w:rPr>
            </w:pPr>
            <w:r w:rsidRPr="00792549">
              <w:rPr>
                <w:rFonts w:ascii="Gill Sans MT" w:hAnsi="Gill Sans MT" w:cs="Gill Sans MT"/>
                <w:b/>
                <w:bCs/>
                <w:color w:val="000000"/>
                <w:sz w:val="22"/>
                <w:szCs w:val="22"/>
                <w:lang w:val="en-US"/>
              </w:rPr>
              <w:t>Course</w:t>
            </w:r>
          </w:p>
        </w:tc>
        <w:tc>
          <w:tcPr>
            <w:tcW w:w="2207" w:type="dxa"/>
            <w:shd w:val="clear" w:color="auto" w:fill="DEEAF6" w:themeFill="accent5" w:themeFillTint="33"/>
          </w:tcPr>
          <w:p w14:paraId="5821C721" w14:textId="26D2E377" w:rsidR="00935FD4" w:rsidRPr="00792549" w:rsidRDefault="00935FD4" w:rsidP="00792549">
            <w:pPr>
              <w:autoSpaceDE w:val="0"/>
              <w:autoSpaceDN w:val="0"/>
              <w:adjustRightInd w:val="0"/>
              <w:jc w:val="center"/>
              <w:rPr>
                <w:rFonts w:ascii="Gill Sans MT" w:hAnsi="Gill Sans MT" w:cs="Gill Sans MT"/>
                <w:b/>
                <w:bCs/>
                <w:color w:val="000000"/>
                <w:sz w:val="22"/>
                <w:szCs w:val="22"/>
                <w:lang w:val="en-US"/>
              </w:rPr>
            </w:pPr>
            <w:r w:rsidRPr="00792549">
              <w:rPr>
                <w:rFonts w:ascii="Gill Sans MT" w:hAnsi="Gill Sans MT" w:cs="Gill Sans MT"/>
                <w:b/>
                <w:bCs/>
                <w:color w:val="000000"/>
                <w:sz w:val="22"/>
                <w:szCs w:val="22"/>
                <w:lang w:val="en-US"/>
              </w:rPr>
              <w:t>Comments</w:t>
            </w:r>
          </w:p>
        </w:tc>
        <w:tc>
          <w:tcPr>
            <w:tcW w:w="4991" w:type="dxa"/>
            <w:shd w:val="clear" w:color="auto" w:fill="DEEAF6" w:themeFill="accent5" w:themeFillTint="33"/>
          </w:tcPr>
          <w:p w14:paraId="22E11A93" w14:textId="0CD6947B" w:rsidR="00935FD4" w:rsidRPr="00792549" w:rsidRDefault="00935FD4" w:rsidP="00792549">
            <w:pPr>
              <w:autoSpaceDE w:val="0"/>
              <w:autoSpaceDN w:val="0"/>
              <w:adjustRightInd w:val="0"/>
              <w:jc w:val="center"/>
              <w:rPr>
                <w:rFonts w:ascii="Gill Sans MT" w:hAnsi="Gill Sans MT" w:cs="Gill Sans MT"/>
                <w:b/>
                <w:bCs/>
                <w:color w:val="000000"/>
                <w:sz w:val="22"/>
                <w:szCs w:val="22"/>
                <w:lang w:val="en-US"/>
              </w:rPr>
            </w:pPr>
            <w:r w:rsidRPr="00792549">
              <w:rPr>
                <w:rFonts w:ascii="Gill Sans MT" w:hAnsi="Gill Sans MT" w:cs="Gill Sans MT"/>
                <w:b/>
                <w:bCs/>
                <w:color w:val="000000"/>
                <w:sz w:val="22"/>
                <w:szCs w:val="22"/>
                <w:lang w:val="en-US"/>
              </w:rPr>
              <w:t>Link</w:t>
            </w:r>
          </w:p>
        </w:tc>
      </w:tr>
      <w:tr w:rsidR="00935FD4" w14:paraId="1DE5E454" w14:textId="77777777" w:rsidTr="007C0D52">
        <w:tc>
          <w:tcPr>
            <w:tcW w:w="2152" w:type="dxa"/>
          </w:tcPr>
          <w:p w14:paraId="50FC9DF6" w14:textId="3C51F4BB" w:rsidR="00935FD4" w:rsidRPr="00935FD4" w:rsidRDefault="00935FD4" w:rsidP="00A13AD9">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Certificate in Hospital &amp; Acute Care for NPs</w:t>
            </w:r>
          </w:p>
        </w:tc>
        <w:tc>
          <w:tcPr>
            <w:tcW w:w="2207" w:type="dxa"/>
          </w:tcPr>
          <w:p w14:paraId="5CFAA1FF" w14:textId="77777777" w:rsidR="00935FD4" w:rsidRDefault="00935FD4"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Helpful to take while being mentored in acute care</w:t>
            </w:r>
          </w:p>
          <w:p w14:paraId="0644B4AC" w14:textId="5EB4E679" w:rsidR="00935FD4" w:rsidRPr="00935FD4" w:rsidRDefault="00935FD4" w:rsidP="001A1115">
            <w:pPr>
              <w:autoSpaceDE w:val="0"/>
              <w:autoSpaceDN w:val="0"/>
              <w:adjustRightInd w:val="0"/>
              <w:rPr>
                <w:rFonts w:ascii="Gill Sans MT" w:hAnsi="Gill Sans MT" w:cs="Gill Sans MT"/>
                <w:color w:val="000000"/>
                <w:sz w:val="22"/>
                <w:szCs w:val="22"/>
                <w:lang w:val="en-US"/>
              </w:rPr>
            </w:pPr>
          </w:p>
        </w:tc>
        <w:tc>
          <w:tcPr>
            <w:tcW w:w="4991" w:type="dxa"/>
          </w:tcPr>
          <w:p w14:paraId="14D3D6D8" w14:textId="3AD9C48C" w:rsidR="00935FD4" w:rsidRPr="00935FD4" w:rsidRDefault="00AB20B4" w:rsidP="001A1115">
            <w:pPr>
              <w:autoSpaceDE w:val="0"/>
              <w:autoSpaceDN w:val="0"/>
              <w:adjustRightInd w:val="0"/>
              <w:rPr>
                <w:rFonts w:ascii="Gill Sans MT" w:hAnsi="Gill Sans MT" w:cs="Gill Sans MT"/>
                <w:color w:val="000000"/>
                <w:sz w:val="22"/>
                <w:szCs w:val="22"/>
                <w:lang w:val="en-US"/>
              </w:rPr>
            </w:pPr>
            <w:hyperlink r:id="rId24" w:history="1">
              <w:r w:rsidR="00935FD4" w:rsidRPr="006213EA">
                <w:rPr>
                  <w:rStyle w:val="Hyperlink"/>
                  <w:rFonts w:ascii="Gill Sans MT" w:hAnsi="Gill Sans MT" w:cs="Gill Sans MT"/>
                  <w:sz w:val="22"/>
                  <w:szCs w:val="22"/>
                  <w:lang w:val="en-US"/>
                </w:rPr>
                <w:t>https://bloomberg.nursing.utoronto.ca/pd/courses/np-acute-care-certificate/</w:t>
              </w:r>
            </w:hyperlink>
          </w:p>
        </w:tc>
      </w:tr>
      <w:tr w:rsidR="00935FD4" w14:paraId="62AA863B" w14:textId="77777777" w:rsidTr="007C0D52">
        <w:tc>
          <w:tcPr>
            <w:tcW w:w="2152" w:type="dxa"/>
          </w:tcPr>
          <w:p w14:paraId="3F80A9A7" w14:textId="4DE9692F" w:rsidR="00935FD4" w:rsidRDefault="00935FD4" w:rsidP="00A13AD9">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St. Paul</w:t>
            </w:r>
            <w:r w:rsidR="00403704">
              <w:rPr>
                <w:rFonts w:ascii="Gill Sans MT" w:hAnsi="Gill Sans MT" w:cs="Gill Sans MT"/>
                <w:color w:val="000000"/>
                <w:sz w:val="22"/>
                <w:szCs w:val="22"/>
                <w:lang w:val="en-US"/>
              </w:rPr>
              <w:t>’</w:t>
            </w:r>
            <w:r>
              <w:rPr>
                <w:rFonts w:ascii="Gill Sans MT" w:hAnsi="Gill Sans MT" w:cs="Gill Sans MT"/>
                <w:color w:val="000000"/>
                <w:sz w:val="22"/>
                <w:szCs w:val="22"/>
                <w:lang w:val="en-US"/>
              </w:rPr>
              <w:t>s CME for Primary Care Physicians</w:t>
            </w:r>
          </w:p>
        </w:tc>
        <w:tc>
          <w:tcPr>
            <w:tcW w:w="2207" w:type="dxa"/>
          </w:tcPr>
          <w:p w14:paraId="45F930C0" w14:textId="77777777" w:rsidR="00935FD4" w:rsidRDefault="00935FD4" w:rsidP="001A1115">
            <w:pPr>
              <w:autoSpaceDE w:val="0"/>
              <w:autoSpaceDN w:val="0"/>
              <w:adjustRightInd w:val="0"/>
              <w:rPr>
                <w:rFonts w:ascii="Gill Sans MT" w:hAnsi="Gill Sans MT" w:cs="Gill Sans MT"/>
                <w:color w:val="000000"/>
                <w:sz w:val="22"/>
                <w:szCs w:val="22"/>
                <w:lang w:val="en-US"/>
              </w:rPr>
            </w:pPr>
          </w:p>
        </w:tc>
        <w:tc>
          <w:tcPr>
            <w:tcW w:w="4991" w:type="dxa"/>
          </w:tcPr>
          <w:p w14:paraId="03D021BA" w14:textId="2ED86FCD" w:rsidR="00935FD4" w:rsidRDefault="00AB20B4" w:rsidP="001A1115">
            <w:pPr>
              <w:autoSpaceDE w:val="0"/>
              <w:autoSpaceDN w:val="0"/>
              <w:adjustRightInd w:val="0"/>
              <w:rPr>
                <w:rFonts w:ascii="Gill Sans MT" w:hAnsi="Gill Sans MT" w:cs="Gill Sans MT"/>
                <w:color w:val="000000"/>
                <w:sz w:val="22"/>
                <w:szCs w:val="22"/>
                <w:lang w:val="en-US"/>
              </w:rPr>
            </w:pPr>
            <w:hyperlink r:id="rId25" w:history="1">
              <w:r w:rsidR="00935FD4" w:rsidRPr="006213EA">
                <w:rPr>
                  <w:rStyle w:val="Hyperlink"/>
                  <w:rFonts w:ascii="Gill Sans MT" w:hAnsi="Gill Sans MT" w:cs="Gill Sans MT"/>
                  <w:sz w:val="22"/>
                  <w:szCs w:val="22"/>
                  <w:lang w:val="en-US"/>
                </w:rPr>
                <w:t>https://stpaulscme.org</w:t>
              </w:r>
            </w:hyperlink>
          </w:p>
        </w:tc>
      </w:tr>
      <w:tr w:rsidR="00935FD4" w14:paraId="69F809B6" w14:textId="77777777" w:rsidTr="007C0D52">
        <w:tc>
          <w:tcPr>
            <w:tcW w:w="2152" w:type="dxa"/>
          </w:tcPr>
          <w:p w14:paraId="1970E4DA" w14:textId="27D11BB8" w:rsidR="00935FD4" w:rsidRDefault="00935FD4" w:rsidP="00A13AD9">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 xml:space="preserve">NNPBC Annual NP Conference </w:t>
            </w:r>
          </w:p>
        </w:tc>
        <w:tc>
          <w:tcPr>
            <w:tcW w:w="2207" w:type="dxa"/>
          </w:tcPr>
          <w:p w14:paraId="1B084601" w14:textId="77777777" w:rsidR="00935FD4" w:rsidRDefault="00935FD4" w:rsidP="001A1115">
            <w:pPr>
              <w:autoSpaceDE w:val="0"/>
              <w:autoSpaceDN w:val="0"/>
              <w:adjustRightInd w:val="0"/>
              <w:rPr>
                <w:rFonts w:ascii="Gill Sans MT" w:hAnsi="Gill Sans MT" w:cs="Gill Sans MT"/>
                <w:color w:val="000000"/>
                <w:sz w:val="22"/>
                <w:szCs w:val="22"/>
                <w:lang w:val="en-US"/>
              </w:rPr>
            </w:pPr>
          </w:p>
        </w:tc>
        <w:tc>
          <w:tcPr>
            <w:tcW w:w="4991" w:type="dxa"/>
          </w:tcPr>
          <w:p w14:paraId="3AF743C4" w14:textId="09801F77" w:rsidR="00935FD4" w:rsidRDefault="00AB20B4" w:rsidP="00935FD4">
            <w:pPr>
              <w:tabs>
                <w:tab w:val="left" w:pos="1575"/>
              </w:tabs>
              <w:autoSpaceDE w:val="0"/>
              <w:autoSpaceDN w:val="0"/>
              <w:adjustRightInd w:val="0"/>
              <w:rPr>
                <w:rFonts w:ascii="Gill Sans MT" w:hAnsi="Gill Sans MT" w:cs="Gill Sans MT"/>
                <w:color w:val="000000"/>
                <w:sz w:val="22"/>
                <w:szCs w:val="22"/>
                <w:lang w:val="en-US"/>
              </w:rPr>
            </w:pPr>
            <w:hyperlink r:id="rId26" w:history="1">
              <w:r w:rsidR="00935FD4" w:rsidRPr="006213EA">
                <w:rPr>
                  <w:rStyle w:val="Hyperlink"/>
                  <w:rFonts w:ascii="Gill Sans MT" w:hAnsi="Gill Sans MT" w:cs="Gill Sans MT"/>
                  <w:sz w:val="22"/>
                  <w:szCs w:val="22"/>
                  <w:lang w:val="en-US"/>
                </w:rPr>
                <w:t>https://www.nnpbc.com/events/</w:t>
              </w:r>
            </w:hyperlink>
          </w:p>
          <w:p w14:paraId="277260CB" w14:textId="2A9F43C2" w:rsidR="00935FD4" w:rsidRDefault="00935FD4" w:rsidP="00935FD4">
            <w:pPr>
              <w:tabs>
                <w:tab w:val="left" w:pos="1575"/>
              </w:tabs>
              <w:autoSpaceDE w:val="0"/>
              <w:autoSpaceDN w:val="0"/>
              <w:adjustRightInd w:val="0"/>
              <w:rPr>
                <w:rFonts w:ascii="Gill Sans MT" w:hAnsi="Gill Sans MT" w:cs="Gill Sans MT"/>
                <w:color w:val="000000"/>
                <w:sz w:val="22"/>
                <w:szCs w:val="22"/>
                <w:lang w:val="en-US"/>
              </w:rPr>
            </w:pPr>
          </w:p>
        </w:tc>
      </w:tr>
      <w:tr w:rsidR="00935FD4" w14:paraId="4C15F199" w14:textId="77777777" w:rsidTr="007C0D52">
        <w:tc>
          <w:tcPr>
            <w:tcW w:w="2152" w:type="dxa"/>
          </w:tcPr>
          <w:p w14:paraId="0A082908" w14:textId="2D6B3EF4" w:rsidR="00935FD4" w:rsidRDefault="00935FD4" w:rsidP="00A13AD9">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Best Science Medicine Podcast</w:t>
            </w:r>
          </w:p>
        </w:tc>
        <w:tc>
          <w:tcPr>
            <w:tcW w:w="2207" w:type="dxa"/>
          </w:tcPr>
          <w:p w14:paraId="10A9A864" w14:textId="77777777" w:rsidR="00935FD4" w:rsidRDefault="00935FD4"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Primary Care Focus</w:t>
            </w:r>
          </w:p>
          <w:p w14:paraId="35B284DD" w14:textId="77777777" w:rsidR="00935FD4" w:rsidRDefault="00935FD4"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Created by providers in Alberta and British Columbia</w:t>
            </w:r>
          </w:p>
          <w:p w14:paraId="761AC6BC" w14:textId="5CBA513E" w:rsidR="00935FD4" w:rsidRDefault="00935FD4"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Free membership and $50 membership</w:t>
            </w:r>
          </w:p>
        </w:tc>
        <w:tc>
          <w:tcPr>
            <w:tcW w:w="4991" w:type="dxa"/>
          </w:tcPr>
          <w:p w14:paraId="5D11C625" w14:textId="77777777" w:rsidR="00935FD4" w:rsidRDefault="00935FD4" w:rsidP="00935FD4">
            <w:pPr>
              <w:tabs>
                <w:tab w:val="left" w:pos="1575"/>
              </w:tabs>
              <w:autoSpaceDE w:val="0"/>
              <w:autoSpaceDN w:val="0"/>
              <w:adjustRightInd w:val="0"/>
              <w:rPr>
                <w:rFonts w:ascii="Gill Sans MT" w:hAnsi="Gill Sans MT" w:cs="Gill Sans MT"/>
                <w:color w:val="000000"/>
                <w:sz w:val="22"/>
                <w:szCs w:val="22"/>
                <w:lang w:val="en-US"/>
              </w:rPr>
            </w:pPr>
          </w:p>
          <w:p w14:paraId="7C47084A" w14:textId="37C73783" w:rsidR="00935FD4" w:rsidRPr="00935FD4" w:rsidRDefault="00AB20B4" w:rsidP="00935FD4">
            <w:pPr>
              <w:tabs>
                <w:tab w:val="left" w:pos="1575"/>
              </w:tabs>
              <w:rPr>
                <w:rFonts w:ascii="Gill Sans MT" w:hAnsi="Gill Sans MT" w:cs="Gill Sans MT"/>
                <w:sz w:val="22"/>
                <w:szCs w:val="22"/>
                <w:lang w:val="en-US"/>
              </w:rPr>
            </w:pPr>
            <w:hyperlink r:id="rId27" w:history="1">
              <w:r w:rsidR="00935FD4" w:rsidRPr="006213EA">
                <w:rPr>
                  <w:rStyle w:val="Hyperlink"/>
                  <w:rFonts w:ascii="Gill Sans MT" w:hAnsi="Gill Sans MT" w:cs="Gill Sans MT"/>
                  <w:sz w:val="22"/>
                  <w:szCs w:val="22"/>
                  <w:lang w:val="en-US"/>
                </w:rPr>
                <w:t>https://therapeuticseducation.org/bs-medicine-podcast</w:t>
              </w:r>
            </w:hyperlink>
          </w:p>
        </w:tc>
      </w:tr>
    </w:tbl>
    <w:p w14:paraId="25B17F78" w14:textId="50B721B1" w:rsidR="002B1F16" w:rsidRDefault="009E1AFD" w:rsidP="005859C3">
      <w:pPr>
        <w:pStyle w:val="Heading1"/>
        <w:rPr>
          <w:lang w:val="en-US"/>
        </w:rPr>
      </w:pPr>
      <w:bookmarkStart w:id="21" w:name="_Toc69909660"/>
      <w:r>
        <w:lastRenderedPageBreak/>
        <w:t>Appendix A</w:t>
      </w:r>
      <w:r w:rsidR="005859C3">
        <w:t xml:space="preserve">:  </w:t>
      </w:r>
      <w:r w:rsidR="00FD225B" w:rsidRPr="00522B54">
        <w:rPr>
          <w:lang w:val="en-US"/>
        </w:rPr>
        <w:t>Names and Contacts</w:t>
      </w:r>
      <w:bookmarkEnd w:id="21"/>
    </w:p>
    <w:p w14:paraId="0A8E032B" w14:textId="77777777" w:rsidR="00522B54" w:rsidRPr="00522B54" w:rsidRDefault="00522B54" w:rsidP="001A1115">
      <w:pPr>
        <w:autoSpaceDE w:val="0"/>
        <w:autoSpaceDN w:val="0"/>
        <w:adjustRightInd w:val="0"/>
        <w:rPr>
          <w:rFonts w:ascii="Gill Sans MT" w:hAnsi="Gill Sans MT" w:cs="Gill Sans MT"/>
          <w:b/>
          <w:bCs/>
          <w:color w:val="000000"/>
          <w:sz w:val="22"/>
          <w:szCs w:val="22"/>
          <w:u w:val="single"/>
          <w:lang w:val="en-US"/>
        </w:rPr>
      </w:pPr>
    </w:p>
    <w:p w14:paraId="1E085655" w14:textId="051C3F8C" w:rsidR="00FD225B" w:rsidRDefault="00FD225B" w:rsidP="001A1115">
      <w:pPr>
        <w:autoSpaceDE w:val="0"/>
        <w:autoSpaceDN w:val="0"/>
        <w:adjustRightInd w:val="0"/>
        <w:rPr>
          <w:rFonts w:ascii="Gill Sans MT" w:hAnsi="Gill Sans MT" w:cs="Gill Sans MT"/>
          <w:color w:val="000000"/>
          <w:sz w:val="22"/>
          <w:szCs w:val="22"/>
          <w:lang w:val="en-US"/>
        </w:rPr>
      </w:pPr>
      <w:r w:rsidRPr="00522B54">
        <w:rPr>
          <w:rFonts w:ascii="Gill Sans MT" w:hAnsi="Gill Sans MT" w:cs="Gill Sans MT"/>
          <w:color w:val="000000"/>
          <w:sz w:val="22"/>
          <w:szCs w:val="22"/>
          <w:lang w:val="en-US"/>
        </w:rPr>
        <w:t>There are a number of people</w:t>
      </w:r>
      <w:r>
        <w:rPr>
          <w:rFonts w:ascii="Gill Sans MT" w:hAnsi="Gill Sans MT" w:cs="Gill Sans MT"/>
          <w:color w:val="000000"/>
          <w:sz w:val="22"/>
          <w:szCs w:val="22"/>
          <w:lang w:val="en-US"/>
        </w:rPr>
        <w:t xml:space="preserve"> in the </w:t>
      </w:r>
      <w:r w:rsidR="00730D57">
        <w:rPr>
          <w:rFonts w:ascii="Gill Sans MT" w:hAnsi="Gill Sans MT" w:cs="Gill Sans MT"/>
          <w:color w:val="000000"/>
          <w:sz w:val="22"/>
          <w:szCs w:val="22"/>
          <w:lang w:val="en-US"/>
        </w:rPr>
        <w:t>Central Interior Rural Region</w:t>
      </w:r>
      <w:r>
        <w:rPr>
          <w:rFonts w:ascii="Gill Sans MT" w:hAnsi="Gill Sans MT" w:cs="Gill Sans MT"/>
          <w:color w:val="000000"/>
          <w:sz w:val="22"/>
          <w:szCs w:val="22"/>
          <w:lang w:val="en-US"/>
        </w:rPr>
        <w:t>, both in the Divisions of Family Practice and within Interior Health, that you may need to access.</w:t>
      </w:r>
    </w:p>
    <w:p w14:paraId="27BE96CF" w14:textId="77777777" w:rsidR="00522B54" w:rsidRDefault="00522B54" w:rsidP="001A1115">
      <w:pPr>
        <w:autoSpaceDE w:val="0"/>
        <w:autoSpaceDN w:val="0"/>
        <w:adjustRightInd w:val="0"/>
        <w:rPr>
          <w:rFonts w:ascii="Gill Sans MT" w:hAnsi="Gill Sans MT" w:cs="Gill Sans MT"/>
          <w:color w:val="000000"/>
          <w:sz w:val="22"/>
          <w:szCs w:val="22"/>
          <w:lang w:val="en-US"/>
        </w:rPr>
      </w:pPr>
    </w:p>
    <w:tbl>
      <w:tblPr>
        <w:tblStyle w:val="TableGrid"/>
        <w:tblW w:w="0" w:type="auto"/>
        <w:tblLook w:val="04A0" w:firstRow="1" w:lastRow="0" w:firstColumn="1" w:lastColumn="0" w:noHBand="0" w:noVBand="1"/>
      </w:tblPr>
      <w:tblGrid>
        <w:gridCol w:w="1997"/>
        <w:gridCol w:w="2071"/>
        <w:gridCol w:w="2132"/>
        <w:gridCol w:w="3150"/>
      </w:tblGrid>
      <w:tr w:rsidR="00FD1CB8" w14:paraId="1832CC1C" w14:textId="77777777" w:rsidTr="00522B54">
        <w:tc>
          <w:tcPr>
            <w:tcW w:w="2337" w:type="dxa"/>
            <w:shd w:val="clear" w:color="auto" w:fill="DEEAF6" w:themeFill="accent5" w:themeFillTint="33"/>
          </w:tcPr>
          <w:p w14:paraId="7A59A993" w14:textId="335D9213" w:rsidR="00FD1CB8" w:rsidRPr="00522B54" w:rsidRDefault="00FD1CB8" w:rsidP="00522B54">
            <w:pPr>
              <w:autoSpaceDE w:val="0"/>
              <w:autoSpaceDN w:val="0"/>
              <w:adjustRightInd w:val="0"/>
              <w:jc w:val="center"/>
              <w:rPr>
                <w:rFonts w:ascii="Gill Sans MT" w:hAnsi="Gill Sans MT" w:cs="Gill Sans MT"/>
                <w:b/>
                <w:bCs/>
                <w:color w:val="000000"/>
                <w:sz w:val="22"/>
                <w:szCs w:val="22"/>
                <w:lang w:val="en-US"/>
              </w:rPr>
            </w:pPr>
            <w:r w:rsidRPr="00522B54">
              <w:rPr>
                <w:rFonts w:ascii="Gill Sans MT" w:hAnsi="Gill Sans MT" w:cs="Gill Sans MT"/>
                <w:b/>
                <w:bCs/>
                <w:color w:val="000000"/>
                <w:sz w:val="22"/>
                <w:szCs w:val="22"/>
                <w:lang w:val="en-US"/>
              </w:rPr>
              <w:t>Name</w:t>
            </w:r>
          </w:p>
        </w:tc>
        <w:tc>
          <w:tcPr>
            <w:tcW w:w="2337" w:type="dxa"/>
            <w:shd w:val="clear" w:color="auto" w:fill="DEEAF6" w:themeFill="accent5" w:themeFillTint="33"/>
          </w:tcPr>
          <w:p w14:paraId="5CCB749F" w14:textId="5A4D2DB4" w:rsidR="00FD1CB8" w:rsidRPr="00522B54" w:rsidRDefault="00FD1CB8" w:rsidP="00522B54">
            <w:pPr>
              <w:autoSpaceDE w:val="0"/>
              <w:autoSpaceDN w:val="0"/>
              <w:adjustRightInd w:val="0"/>
              <w:jc w:val="center"/>
              <w:rPr>
                <w:rFonts w:ascii="Gill Sans MT" w:hAnsi="Gill Sans MT" w:cs="Gill Sans MT"/>
                <w:b/>
                <w:bCs/>
                <w:color w:val="000000"/>
                <w:sz w:val="22"/>
                <w:szCs w:val="22"/>
                <w:lang w:val="en-US"/>
              </w:rPr>
            </w:pPr>
            <w:r w:rsidRPr="00522B54">
              <w:rPr>
                <w:rFonts w:ascii="Gill Sans MT" w:hAnsi="Gill Sans MT" w:cs="Gill Sans MT"/>
                <w:b/>
                <w:bCs/>
                <w:color w:val="000000"/>
                <w:sz w:val="22"/>
                <w:szCs w:val="22"/>
                <w:lang w:val="en-US"/>
              </w:rPr>
              <w:t>Position</w:t>
            </w:r>
          </w:p>
        </w:tc>
        <w:tc>
          <w:tcPr>
            <w:tcW w:w="2338" w:type="dxa"/>
            <w:shd w:val="clear" w:color="auto" w:fill="DEEAF6" w:themeFill="accent5" w:themeFillTint="33"/>
          </w:tcPr>
          <w:p w14:paraId="0445DA4C" w14:textId="59C4FCF4" w:rsidR="00FD1CB8" w:rsidRPr="00522B54" w:rsidRDefault="00FD1CB8" w:rsidP="00522B54">
            <w:pPr>
              <w:autoSpaceDE w:val="0"/>
              <w:autoSpaceDN w:val="0"/>
              <w:adjustRightInd w:val="0"/>
              <w:jc w:val="center"/>
              <w:rPr>
                <w:rFonts w:ascii="Gill Sans MT" w:hAnsi="Gill Sans MT" w:cs="Gill Sans MT"/>
                <w:b/>
                <w:bCs/>
                <w:color w:val="000000"/>
                <w:sz w:val="22"/>
                <w:szCs w:val="22"/>
                <w:lang w:val="en-US"/>
              </w:rPr>
            </w:pPr>
            <w:r w:rsidRPr="00522B54">
              <w:rPr>
                <w:rFonts w:ascii="Gill Sans MT" w:hAnsi="Gill Sans MT" w:cs="Gill Sans MT"/>
                <w:b/>
                <w:bCs/>
                <w:color w:val="000000"/>
                <w:sz w:val="22"/>
                <w:szCs w:val="22"/>
                <w:lang w:val="en-US"/>
              </w:rPr>
              <w:t>Organization</w:t>
            </w:r>
          </w:p>
        </w:tc>
        <w:tc>
          <w:tcPr>
            <w:tcW w:w="2338" w:type="dxa"/>
            <w:shd w:val="clear" w:color="auto" w:fill="DEEAF6" w:themeFill="accent5" w:themeFillTint="33"/>
          </w:tcPr>
          <w:p w14:paraId="06D4439F" w14:textId="21007798" w:rsidR="00FD1CB8" w:rsidRPr="00522B54" w:rsidRDefault="00FD1CB8" w:rsidP="00522B54">
            <w:pPr>
              <w:autoSpaceDE w:val="0"/>
              <w:autoSpaceDN w:val="0"/>
              <w:adjustRightInd w:val="0"/>
              <w:jc w:val="center"/>
              <w:rPr>
                <w:rFonts w:ascii="Gill Sans MT" w:hAnsi="Gill Sans MT" w:cs="Gill Sans MT"/>
                <w:b/>
                <w:bCs/>
                <w:color w:val="000000"/>
                <w:sz w:val="22"/>
                <w:szCs w:val="22"/>
                <w:lang w:val="en-US"/>
              </w:rPr>
            </w:pPr>
            <w:r w:rsidRPr="00522B54">
              <w:rPr>
                <w:rFonts w:ascii="Gill Sans MT" w:hAnsi="Gill Sans MT" w:cs="Gill Sans MT"/>
                <w:b/>
                <w:bCs/>
                <w:color w:val="000000"/>
                <w:sz w:val="22"/>
                <w:szCs w:val="22"/>
                <w:lang w:val="en-US"/>
              </w:rPr>
              <w:t>Contact Information</w:t>
            </w:r>
          </w:p>
        </w:tc>
      </w:tr>
      <w:tr w:rsidR="00FD1CB8" w14:paraId="66D15FF8" w14:textId="77777777" w:rsidTr="00FD1CB8">
        <w:tc>
          <w:tcPr>
            <w:tcW w:w="2337" w:type="dxa"/>
          </w:tcPr>
          <w:p w14:paraId="46DB8ED6" w14:textId="4873FB41" w:rsidR="00FD1CB8" w:rsidRDefault="00730D57"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Debbie Grimes</w:t>
            </w:r>
          </w:p>
        </w:tc>
        <w:tc>
          <w:tcPr>
            <w:tcW w:w="2337" w:type="dxa"/>
          </w:tcPr>
          <w:p w14:paraId="7003950F" w14:textId="6FC85060" w:rsidR="00FD1CB8" w:rsidRDefault="00FD1CB8"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PCN Manager</w:t>
            </w:r>
          </w:p>
        </w:tc>
        <w:tc>
          <w:tcPr>
            <w:tcW w:w="2338" w:type="dxa"/>
          </w:tcPr>
          <w:p w14:paraId="547A612D" w14:textId="02048ADB" w:rsidR="00FD1CB8" w:rsidRDefault="00FD1CB8"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Divisions of Family Practice</w:t>
            </w:r>
          </w:p>
        </w:tc>
        <w:tc>
          <w:tcPr>
            <w:tcW w:w="2338" w:type="dxa"/>
          </w:tcPr>
          <w:p w14:paraId="2333AC39" w14:textId="4FC37C0E" w:rsidR="00FD1CB8" w:rsidRDefault="00AB20B4" w:rsidP="001A1115">
            <w:pPr>
              <w:autoSpaceDE w:val="0"/>
              <w:autoSpaceDN w:val="0"/>
              <w:adjustRightInd w:val="0"/>
              <w:rPr>
                <w:rFonts w:ascii="Gill Sans MT" w:hAnsi="Gill Sans MT" w:cs="Gill Sans MT"/>
                <w:color w:val="000000"/>
                <w:sz w:val="22"/>
                <w:szCs w:val="22"/>
                <w:lang w:val="en-US"/>
              </w:rPr>
            </w:pPr>
            <w:hyperlink r:id="rId28" w:history="1">
              <w:r w:rsidR="00730D57" w:rsidRPr="00326CC4">
                <w:rPr>
                  <w:rStyle w:val="Hyperlink"/>
                  <w:rFonts w:ascii="Gill Sans MT" w:hAnsi="Gill Sans MT" w:cs="Gill Sans MT"/>
                  <w:sz w:val="22"/>
                  <w:szCs w:val="22"/>
                  <w:lang w:val="en-US"/>
                </w:rPr>
                <w:t>dgrimes@divisionsbc.ca</w:t>
              </w:r>
            </w:hyperlink>
          </w:p>
          <w:p w14:paraId="75EED795" w14:textId="3BBED665" w:rsidR="00730D57" w:rsidRDefault="00730D57" w:rsidP="001A1115">
            <w:pPr>
              <w:autoSpaceDE w:val="0"/>
              <w:autoSpaceDN w:val="0"/>
              <w:adjustRightInd w:val="0"/>
              <w:rPr>
                <w:rFonts w:ascii="Gill Sans MT" w:hAnsi="Gill Sans MT" w:cs="Gill Sans MT"/>
                <w:color w:val="000000"/>
                <w:sz w:val="22"/>
                <w:szCs w:val="22"/>
                <w:lang w:val="en-US"/>
              </w:rPr>
            </w:pPr>
          </w:p>
        </w:tc>
      </w:tr>
      <w:tr w:rsidR="00FD1CB8" w14:paraId="1777FC84" w14:textId="77777777" w:rsidTr="00FD1CB8">
        <w:tc>
          <w:tcPr>
            <w:tcW w:w="2337" w:type="dxa"/>
          </w:tcPr>
          <w:p w14:paraId="1A619BF3" w14:textId="333FFE5F" w:rsidR="00FD1CB8" w:rsidRDefault="00730D57"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Kelly Dillon</w:t>
            </w:r>
          </w:p>
        </w:tc>
        <w:tc>
          <w:tcPr>
            <w:tcW w:w="2337" w:type="dxa"/>
          </w:tcPr>
          <w:p w14:paraId="2DA8760C" w14:textId="7C239301" w:rsidR="00FD1CB8" w:rsidRDefault="00FD1CB8"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PCN Manager</w:t>
            </w:r>
          </w:p>
        </w:tc>
        <w:tc>
          <w:tcPr>
            <w:tcW w:w="2338" w:type="dxa"/>
          </w:tcPr>
          <w:p w14:paraId="32C569C0" w14:textId="60698CD5" w:rsidR="00FD1CB8" w:rsidRDefault="00FD1CB8" w:rsidP="001A1115">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Interior Health Authority</w:t>
            </w:r>
          </w:p>
        </w:tc>
        <w:tc>
          <w:tcPr>
            <w:tcW w:w="2338" w:type="dxa"/>
          </w:tcPr>
          <w:p w14:paraId="5A76B7DA" w14:textId="368C85A4" w:rsidR="00FD1CB8" w:rsidRDefault="00AB20B4" w:rsidP="001A1115">
            <w:pPr>
              <w:autoSpaceDE w:val="0"/>
              <w:autoSpaceDN w:val="0"/>
              <w:adjustRightInd w:val="0"/>
              <w:rPr>
                <w:rFonts w:ascii="Gill Sans MT" w:hAnsi="Gill Sans MT" w:cs="Gill Sans MT"/>
                <w:color w:val="000000"/>
                <w:sz w:val="22"/>
                <w:szCs w:val="22"/>
                <w:lang w:val="en-US"/>
              </w:rPr>
            </w:pPr>
            <w:hyperlink r:id="rId29" w:history="1">
              <w:r w:rsidR="003E34BE" w:rsidRPr="0052560B">
                <w:rPr>
                  <w:rStyle w:val="Hyperlink"/>
                  <w:rFonts w:ascii="Gill Sans MT" w:hAnsi="Gill Sans MT" w:cs="Gill Sans MT"/>
                  <w:sz w:val="22"/>
                  <w:szCs w:val="22"/>
                  <w:lang w:val="en-US"/>
                </w:rPr>
                <w:t>Kelly.dillon@interiorhealth.ca</w:t>
              </w:r>
            </w:hyperlink>
            <w:r w:rsidR="003E34BE">
              <w:rPr>
                <w:rFonts w:ascii="Gill Sans MT" w:hAnsi="Gill Sans MT" w:cs="Gill Sans MT"/>
                <w:color w:val="000000"/>
                <w:sz w:val="22"/>
                <w:szCs w:val="22"/>
                <w:lang w:val="en-US"/>
              </w:rPr>
              <w:t xml:space="preserve"> </w:t>
            </w:r>
          </w:p>
        </w:tc>
      </w:tr>
      <w:tr w:rsidR="00FD1CB8" w14:paraId="160DC5CE" w14:textId="77777777" w:rsidTr="00FD1CB8">
        <w:tc>
          <w:tcPr>
            <w:tcW w:w="2337" w:type="dxa"/>
          </w:tcPr>
          <w:p w14:paraId="0EC0464B" w14:textId="321DDC19" w:rsidR="00FD1CB8" w:rsidRDefault="00FD1CB8" w:rsidP="00FD1CB8">
            <w:pPr>
              <w:autoSpaceDE w:val="0"/>
              <w:autoSpaceDN w:val="0"/>
              <w:adjustRightInd w:val="0"/>
              <w:rPr>
                <w:rFonts w:ascii="Gill Sans MT" w:hAnsi="Gill Sans MT" w:cs="Gill Sans MT"/>
                <w:color w:val="000000"/>
                <w:sz w:val="22"/>
                <w:szCs w:val="22"/>
                <w:lang w:val="en-US"/>
              </w:rPr>
            </w:pPr>
          </w:p>
        </w:tc>
        <w:tc>
          <w:tcPr>
            <w:tcW w:w="2337" w:type="dxa"/>
          </w:tcPr>
          <w:p w14:paraId="015551D7" w14:textId="1B2185DA"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Clinic Office Manager</w:t>
            </w:r>
          </w:p>
        </w:tc>
        <w:tc>
          <w:tcPr>
            <w:tcW w:w="2338" w:type="dxa"/>
          </w:tcPr>
          <w:p w14:paraId="41314720" w14:textId="77777777" w:rsidR="00FD1CB8" w:rsidRDefault="00FD1CB8" w:rsidP="00FD1CB8">
            <w:pPr>
              <w:autoSpaceDE w:val="0"/>
              <w:autoSpaceDN w:val="0"/>
              <w:adjustRightInd w:val="0"/>
              <w:rPr>
                <w:rFonts w:ascii="Gill Sans MT" w:hAnsi="Gill Sans MT" w:cs="Gill Sans MT"/>
                <w:color w:val="000000"/>
                <w:sz w:val="22"/>
                <w:szCs w:val="22"/>
                <w:lang w:val="en-US"/>
              </w:rPr>
            </w:pPr>
          </w:p>
        </w:tc>
        <w:tc>
          <w:tcPr>
            <w:tcW w:w="2338" w:type="dxa"/>
          </w:tcPr>
          <w:p w14:paraId="1A825BF0" w14:textId="77777777" w:rsidR="00FD1CB8" w:rsidRDefault="00FD1CB8" w:rsidP="00FD1CB8">
            <w:pPr>
              <w:autoSpaceDE w:val="0"/>
              <w:autoSpaceDN w:val="0"/>
              <w:adjustRightInd w:val="0"/>
              <w:rPr>
                <w:rFonts w:ascii="Gill Sans MT" w:hAnsi="Gill Sans MT" w:cs="Gill Sans MT"/>
                <w:color w:val="000000"/>
                <w:sz w:val="22"/>
                <w:szCs w:val="22"/>
                <w:lang w:val="en-US"/>
              </w:rPr>
            </w:pPr>
          </w:p>
        </w:tc>
      </w:tr>
      <w:tr w:rsidR="00FD1CB8" w14:paraId="18A23AE7" w14:textId="77777777" w:rsidTr="00FD1CB8">
        <w:tc>
          <w:tcPr>
            <w:tcW w:w="2337" w:type="dxa"/>
          </w:tcPr>
          <w:p w14:paraId="5217FB03" w14:textId="39517980"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 xml:space="preserve">Tanya </w:t>
            </w:r>
            <w:proofErr w:type="spellStart"/>
            <w:r w:rsidR="00730D57">
              <w:rPr>
                <w:rFonts w:ascii="Gill Sans MT" w:hAnsi="Gill Sans MT" w:cs="Gill Sans MT"/>
                <w:color w:val="000000"/>
                <w:sz w:val="22"/>
                <w:szCs w:val="22"/>
                <w:lang w:val="en-US"/>
              </w:rPr>
              <w:t>Keilpinski</w:t>
            </w:r>
            <w:proofErr w:type="spellEnd"/>
          </w:p>
        </w:tc>
        <w:tc>
          <w:tcPr>
            <w:tcW w:w="2337" w:type="dxa"/>
          </w:tcPr>
          <w:p w14:paraId="7D057D46" w14:textId="7F8DB344" w:rsidR="00FD1CB8" w:rsidRDefault="00730D57"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Change Management</w:t>
            </w:r>
            <w:r w:rsidR="00FD1CB8">
              <w:rPr>
                <w:rFonts w:ascii="Gill Sans MT" w:hAnsi="Gill Sans MT" w:cs="Gill Sans MT"/>
                <w:color w:val="000000"/>
                <w:sz w:val="22"/>
                <w:szCs w:val="22"/>
                <w:lang w:val="en-US"/>
              </w:rPr>
              <w:t xml:space="preserve"> Coach</w:t>
            </w:r>
          </w:p>
        </w:tc>
        <w:tc>
          <w:tcPr>
            <w:tcW w:w="2338" w:type="dxa"/>
          </w:tcPr>
          <w:p w14:paraId="56A3E8CE" w14:textId="3CA53530"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Divis</w:t>
            </w:r>
            <w:r w:rsidR="00403704">
              <w:rPr>
                <w:rFonts w:ascii="Gill Sans MT" w:hAnsi="Gill Sans MT" w:cs="Gill Sans MT"/>
                <w:color w:val="000000"/>
                <w:sz w:val="22"/>
                <w:szCs w:val="22"/>
                <w:lang w:val="en-US"/>
              </w:rPr>
              <w:t>i</w:t>
            </w:r>
            <w:r>
              <w:rPr>
                <w:rFonts w:ascii="Gill Sans MT" w:hAnsi="Gill Sans MT" w:cs="Gill Sans MT"/>
                <w:color w:val="000000"/>
                <w:sz w:val="22"/>
                <w:szCs w:val="22"/>
                <w:lang w:val="en-US"/>
              </w:rPr>
              <w:t>on</w:t>
            </w:r>
            <w:r w:rsidR="00403704">
              <w:rPr>
                <w:rFonts w:ascii="Gill Sans MT" w:hAnsi="Gill Sans MT" w:cs="Gill Sans MT"/>
                <w:color w:val="000000"/>
                <w:sz w:val="22"/>
                <w:szCs w:val="22"/>
                <w:lang w:val="en-US"/>
              </w:rPr>
              <w:t>s</w:t>
            </w:r>
            <w:r>
              <w:rPr>
                <w:rFonts w:ascii="Gill Sans MT" w:hAnsi="Gill Sans MT" w:cs="Gill Sans MT"/>
                <w:color w:val="000000"/>
                <w:sz w:val="22"/>
                <w:szCs w:val="22"/>
                <w:lang w:val="en-US"/>
              </w:rPr>
              <w:t xml:space="preserve"> of Family Practice</w:t>
            </w:r>
          </w:p>
        </w:tc>
        <w:tc>
          <w:tcPr>
            <w:tcW w:w="2338" w:type="dxa"/>
          </w:tcPr>
          <w:p w14:paraId="3A2628B4" w14:textId="75FFA072" w:rsidR="00FD1CB8" w:rsidRDefault="00AB20B4" w:rsidP="00FD1CB8">
            <w:pPr>
              <w:autoSpaceDE w:val="0"/>
              <w:autoSpaceDN w:val="0"/>
              <w:adjustRightInd w:val="0"/>
              <w:rPr>
                <w:rFonts w:ascii="Gill Sans MT" w:hAnsi="Gill Sans MT" w:cs="Gill Sans MT"/>
                <w:color w:val="000000"/>
                <w:sz w:val="22"/>
                <w:szCs w:val="22"/>
                <w:lang w:val="en-US"/>
              </w:rPr>
            </w:pPr>
            <w:hyperlink r:id="rId30" w:history="1">
              <w:r w:rsidR="00730D57" w:rsidRPr="00326CC4">
                <w:rPr>
                  <w:rStyle w:val="Hyperlink"/>
                  <w:rFonts w:ascii="Gill Sans MT" w:hAnsi="Gill Sans MT" w:cs="Gill Sans MT"/>
                  <w:sz w:val="22"/>
                  <w:szCs w:val="22"/>
                  <w:lang w:val="en-US"/>
                </w:rPr>
                <w:t>t</w:t>
              </w:r>
              <w:r w:rsidR="00730D57" w:rsidRPr="00326CC4">
                <w:rPr>
                  <w:rStyle w:val="Hyperlink"/>
                </w:rPr>
                <w:t>keilpinski@divisionsbc.ca</w:t>
              </w:r>
            </w:hyperlink>
          </w:p>
          <w:p w14:paraId="692702C5" w14:textId="5F9033F5" w:rsidR="009E1AFD" w:rsidRDefault="009E1AFD" w:rsidP="00FD1CB8">
            <w:pPr>
              <w:autoSpaceDE w:val="0"/>
              <w:autoSpaceDN w:val="0"/>
              <w:adjustRightInd w:val="0"/>
              <w:rPr>
                <w:rFonts w:ascii="Gill Sans MT" w:hAnsi="Gill Sans MT" w:cs="Gill Sans MT"/>
                <w:color w:val="000000"/>
                <w:sz w:val="22"/>
                <w:szCs w:val="22"/>
                <w:lang w:val="en-US"/>
              </w:rPr>
            </w:pPr>
          </w:p>
        </w:tc>
      </w:tr>
      <w:tr w:rsidR="00FD1CB8" w14:paraId="32390386" w14:textId="77777777" w:rsidTr="00FD1CB8">
        <w:tc>
          <w:tcPr>
            <w:tcW w:w="2337" w:type="dxa"/>
          </w:tcPr>
          <w:p w14:paraId="45C43B30" w14:textId="18B0F4B8"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Dr. Louann Janicki</w:t>
            </w:r>
          </w:p>
        </w:tc>
        <w:tc>
          <w:tcPr>
            <w:tcW w:w="2337" w:type="dxa"/>
          </w:tcPr>
          <w:p w14:paraId="141F7316" w14:textId="2225C20F"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Nurse Practitioner Regional Department Chair</w:t>
            </w:r>
          </w:p>
        </w:tc>
        <w:tc>
          <w:tcPr>
            <w:tcW w:w="2338" w:type="dxa"/>
          </w:tcPr>
          <w:p w14:paraId="158ED3E2" w14:textId="30F52F0A"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Interior Health Authority</w:t>
            </w:r>
          </w:p>
        </w:tc>
        <w:tc>
          <w:tcPr>
            <w:tcW w:w="2338" w:type="dxa"/>
          </w:tcPr>
          <w:p w14:paraId="2363441E" w14:textId="1A1893B9" w:rsidR="00FD1CB8" w:rsidRDefault="009E1AFD"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Louann.janicki@interiorhealth.ca</w:t>
            </w:r>
          </w:p>
        </w:tc>
      </w:tr>
      <w:tr w:rsidR="00FD1CB8" w14:paraId="25D7CF85" w14:textId="77777777" w:rsidTr="00FD1CB8">
        <w:tc>
          <w:tcPr>
            <w:tcW w:w="2337" w:type="dxa"/>
          </w:tcPr>
          <w:p w14:paraId="573197F5" w14:textId="7A264DB1"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Julia Walker</w:t>
            </w:r>
          </w:p>
        </w:tc>
        <w:tc>
          <w:tcPr>
            <w:tcW w:w="2337" w:type="dxa"/>
          </w:tcPr>
          <w:p w14:paraId="249F6926" w14:textId="3F409DA3"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Nurse Practitioner Regional Lead</w:t>
            </w:r>
          </w:p>
        </w:tc>
        <w:tc>
          <w:tcPr>
            <w:tcW w:w="2338" w:type="dxa"/>
          </w:tcPr>
          <w:p w14:paraId="129193CD" w14:textId="2B354FA8" w:rsidR="00FD1CB8" w:rsidRDefault="00FD1CB8" w:rsidP="00FD1CB8">
            <w:pPr>
              <w:autoSpaceDE w:val="0"/>
              <w:autoSpaceDN w:val="0"/>
              <w:adjustRightInd w:val="0"/>
              <w:rPr>
                <w:rFonts w:ascii="Gill Sans MT" w:hAnsi="Gill Sans MT" w:cs="Gill Sans MT"/>
                <w:color w:val="000000"/>
                <w:sz w:val="22"/>
                <w:szCs w:val="22"/>
                <w:lang w:val="en-US"/>
              </w:rPr>
            </w:pPr>
            <w:r>
              <w:rPr>
                <w:rFonts w:ascii="Gill Sans MT" w:hAnsi="Gill Sans MT" w:cs="Gill Sans MT"/>
                <w:color w:val="000000"/>
                <w:sz w:val="22"/>
                <w:szCs w:val="22"/>
                <w:lang w:val="en-US"/>
              </w:rPr>
              <w:t>NNPBC</w:t>
            </w:r>
          </w:p>
        </w:tc>
        <w:tc>
          <w:tcPr>
            <w:tcW w:w="2338" w:type="dxa"/>
          </w:tcPr>
          <w:p w14:paraId="55A4AEFE" w14:textId="43A42F30" w:rsidR="00FD1CB8" w:rsidRDefault="00AB20B4" w:rsidP="00FD1CB8">
            <w:pPr>
              <w:autoSpaceDE w:val="0"/>
              <w:autoSpaceDN w:val="0"/>
              <w:adjustRightInd w:val="0"/>
              <w:rPr>
                <w:rFonts w:ascii="Gill Sans MT" w:hAnsi="Gill Sans MT" w:cs="Gill Sans MT"/>
                <w:color w:val="000000"/>
                <w:sz w:val="22"/>
                <w:szCs w:val="22"/>
                <w:lang w:val="en-US"/>
              </w:rPr>
            </w:pPr>
            <w:hyperlink r:id="rId31" w:history="1">
              <w:r w:rsidR="009E1AFD" w:rsidRPr="007E1D6D">
                <w:rPr>
                  <w:rStyle w:val="Hyperlink"/>
                  <w:rFonts w:ascii="Gill Sans MT" w:hAnsi="Gill Sans MT" w:cs="Gill Sans MT"/>
                  <w:sz w:val="22"/>
                  <w:szCs w:val="22"/>
                  <w:lang w:val="en-US"/>
                </w:rPr>
                <w:t>jwalker@nnpbc.com</w:t>
              </w:r>
            </w:hyperlink>
          </w:p>
          <w:p w14:paraId="75DFCD67" w14:textId="567B5CD1" w:rsidR="009E1AFD" w:rsidRDefault="009E1AFD" w:rsidP="00FD1CB8">
            <w:pPr>
              <w:autoSpaceDE w:val="0"/>
              <w:autoSpaceDN w:val="0"/>
              <w:adjustRightInd w:val="0"/>
              <w:rPr>
                <w:rFonts w:ascii="Gill Sans MT" w:hAnsi="Gill Sans MT" w:cs="Gill Sans MT"/>
                <w:color w:val="000000"/>
                <w:sz w:val="22"/>
                <w:szCs w:val="22"/>
                <w:lang w:val="en-US"/>
              </w:rPr>
            </w:pPr>
          </w:p>
        </w:tc>
      </w:tr>
      <w:tr w:rsidR="00FD1CB8" w14:paraId="4394F0CA" w14:textId="77777777" w:rsidTr="00FD1CB8">
        <w:tc>
          <w:tcPr>
            <w:tcW w:w="2337" w:type="dxa"/>
          </w:tcPr>
          <w:p w14:paraId="47914329" w14:textId="54753FA7" w:rsidR="00FD1CB8" w:rsidRDefault="00FD1CB8" w:rsidP="00FD1CB8">
            <w:pPr>
              <w:autoSpaceDE w:val="0"/>
              <w:autoSpaceDN w:val="0"/>
              <w:adjustRightInd w:val="0"/>
              <w:rPr>
                <w:rFonts w:ascii="Gill Sans MT" w:hAnsi="Gill Sans MT" w:cs="Gill Sans MT"/>
                <w:color w:val="000000"/>
                <w:sz w:val="22"/>
                <w:szCs w:val="22"/>
                <w:lang w:val="en-US"/>
              </w:rPr>
            </w:pPr>
          </w:p>
        </w:tc>
        <w:tc>
          <w:tcPr>
            <w:tcW w:w="2337" w:type="dxa"/>
          </w:tcPr>
          <w:p w14:paraId="2ACA58E2" w14:textId="0E830C22" w:rsidR="00FD1CB8" w:rsidRDefault="00FD1CB8" w:rsidP="00FD1CB8">
            <w:pPr>
              <w:tabs>
                <w:tab w:val="center" w:pos="1060"/>
              </w:tabs>
              <w:autoSpaceDE w:val="0"/>
              <w:autoSpaceDN w:val="0"/>
              <w:adjustRightInd w:val="0"/>
              <w:rPr>
                <w:rFonts w:ascii="Gill Sans MT" w:hAnsi="Gill Sans MT" w:cs="Gill Sans MT"/>
                <w:color w:val="000000"/>
                <w:sz w:val="22"/>
                <w:szCs w:val="22"/>
                <w:lang w:val="en-US"/>
              </w:rPr>
            </w:pPr>
          </w:p>
        </w:tc>
        <w:tc>
          <w:tcPr>
            <w:tcW w:w="2338" w:type="dxa"/>
          </w:tcPr>
          <w:p w14:paraId="2FC0998A" w14:textId="6186E16D" w:rsidR="00FD1CB8" w:rsidRDefault="00FD1CB8" w:rsidP="00FD1CB8">
            <w:pPr>
              <w:autoSpaceDE w:val="0"/>
              <w:autoSpaceDN w:val="0"/>
              <w:adjustRightInd w:val="0"/>
              <w:rPr>
                <w:rFonts w:ascii="Gill Sans MT" w:hAnsi="Gill Sans MT" w:cs="Gill Sans MT"/>
                <w:color w:val="000000"/>
                <w:sz w:val="22"/>
                <w:szCs w:val="22"/>
                <w:lang w:val="en-US"/>
              </w:rPr>
            </w:pPr>
          </w:p>
        </w:tc>
        <w:tc>
          <w:tcPr>
            <w:tcW w:w="2338" w:type="dxa"/>
          </w:tcPr>
          <w:p w14:paraId="0ACF08E5" w14:textId="77777777" w:rsidR="00FD1CB8" w:rsidRDefault="00FD1CB8" w:rsidP="00FD1CB8">
            <w:pPr>
              <w:autoSpaceDE w:val="0"/>
              <w:autoSpaceDN w:val="0"/>
              <w:adjustRightInd w:val="0"/>
              <w:rPr>
                <w:rFonts w:ascii="Gill Sans MT" w:hAnsi="Gill Sans MT" w:cs="Gill Sans MT"/>
                <w:color w:val="000000"/>
                <w:sz w:val="22"/>
                <w:szCs w:val="22"/>
                <w:lang w:val="en-US"/>
              </w:rPr>
            </w:pPr>
          </w:p>
        </w:tc>
      </w:tr>
      <w:tr w:rsidR="00FD1CB8" w14:paraId="2424B4DC" w14:textId="77777777" w:rsidTr="00FD1CB8">
        <w:tc>
          <w:tcPr>
            <w:tcW w:w="2337" w:type="dxa"/>
          </w:tcPr>
          <w:p w14:paraId="19FD7FA3" w14:textId="7ADBDF8E" w:rsidR="00FD1CB8" w:rsidRDefault="00FD1CB8" w:rsidP="00FD1CB8">
            <w:pPr>
              <w:autoSpaceDE w:val="0"/>
              <w:autoSpaceDN w:val="0"/>
              <w:adjustRightInd w:val="0"/>
              <w:rPr>
                <w:rFonts w:ascii="Gill Sans MT" w:hAnsi="Gill Sans MT" w:cs="Gill Sans MT"/>
                <w:color w:val="000000"/>
                <w:sz w:val="22"/>
                <w:szCs w:val="22"/>
                <w:lang w:val="en-US"/>
              </w:rPr>
            </w:pPr>
          </w:p>
        </w:tc>
        <w:tc>
          <w:tcPr>
            <w:tcW w:w="2337" w:type="dxa"/>
          </w:tcPr>
          <w:p w14:paraId="2D164929" w14:textId="77777777" w:rsidR="00FD1CB8" w:rsidRDefault="00FD1CB8" w:rsidP="00FD1CB8">
            <w:pPr>
              <w:tabs>
                <w:tab w:val="center" w:pos="1060"/>
              </w:tabs>
              <w:autoSpaceDE w:val="0"/>
              <w:autoSpaceDN w:val="0"/>
              <w:adjustRightInd w:val="0"/>
              <w:rPr>
                <w:rFonts w:ascii="Gill Sans MT" w:hAnsi="Gill Sans MT" w:cs="Gill Sans MT"/>
                <w:color w:val="000000"/>
                <w:sz w:val="22"/>
                <w:szCs w:val="22"/>
                <w:lang w:val="en-US"/>
              </w:rPr>
            </w:pPr>
          </w:p>
        </w:tc>
        <w:tc>
          <w:tcPr>
            <w:tcW w:w="2338" w:type="dxa"/>
          </w:tcPr>
          <w:p w14:paraId="4B018588" w14:textId="77777777" w:rsidR="00FD1CB8" w:rsidRDefault="00FD1CB8" w:rsidP="00FD1CB8">
            <w:pPr>
              <w:autoSpaceDE w:val="0"/>
              <w:autoSpaceDN w:val="0"/>
              <w:adjustRightInd w:val="0"/>
              <w:rPr>
                <w:rFonts w:ascii="Gill Sans MT" w:hAnsi="Gill Sans MT" w:cs="Gill Sans MT"/>
                <w:color w:val="000000"/>
                <w:sz w:val="22"/>
                <w:szCs w:val="22"/>
                <w:lang w:val="en-US"/>
              </w:rPr>
            </w:pPr>
          </w:p>
        </w:tc>
        <w:tc>
          <w:tcPr>
            <w:tcW w:w="2338" w:type="dxa"/>
          </w:tcPr>
          <w:p w14:paraId="146C91DE" w14:textId="3117D890" w:rsidR="00FD1CB8" w:rsidRDefault="00FD1CB8" w:rsidP="00FD1CB8">
            <w:pPr>
              <w:autoSpaceDE w:val="0"/>
              <w:autoSpaceDN w:val="0"/>
              <w:adjustRightInd w:val="0"/>
              <w:rPr>
                <w:rFonts w:ascii="Gill Sans MT" w:hAnsi="Gill Sans MT" w:cs="Gill Sans MT"/>
                <w:color w:val="000000"/>
                <w:sz w:val="22"/>
                <w:szCs w:val="22"/>
                <w:lang w:val="en-US"/>
              </w:rPr>
            </w:pPr>
          </w:p>
        </w:tc>
      </w:tr>
    </w:tbl>
    <w:p w14:paraId="0662228F" w14:textId="77777777" w:rsidR="00FD1CB8" w:rsidRDefault="00FD1CB8" w:rsidP="001A1115">
      <w:pPr>
        <w:autoSpaceDE w:val="0"/>
        <w:autoSpaceDN w:val="0"/>
        <w:adjustRightInd w:val="0"/>
        <w:rPr>
          <w:rFonts w:ascii="Gill Sans MT" w:hAnsi="Gill Sans MT" w:cs="Gill Sans MT"/>
          <w:color w:val="000000"/>
          <w:sz w:val="22"/>
          <w:szCs w:val="22"/>
          <w:lang w:val="en-US"/>
        </w:rPr>
      </w:pPr>
    </w:p>
    <w:p w14:paraId="618E1245" w14:textId="77777777" w:rsidR="00FD225B" w:rsidRDefault="00FD225B" w:rsidP="001A1115">
      <w:pPr>
        <w:autoSpaceDE w:val="0"/>
        <w:autoSpaceDN w:val="0"/>
        <w:adjustRightInd w:val="0"/>
        <w:rPr>
          <w:rFonts w:ascii="Gill Sans MT" w:hAnsi="Gill Sans MT" w:cs="Gill Sans MT"/>
          <w:color w:val="000000"/>
          <w:sz w:val="22"/>
          <w:szCs w:val="22"/>
          <w:lang w:val="en-US"/>
        </w:rPr>
      </w:pPr>
    </w:p>
    <w:p w14:paraId="1218A1C9" w14:textId="1E2DA297" w:rsidR="00FD225B" w:rsidRDefault="00FD225B">
      <w:pPr>
        <w:rPr>
          <w:rFonts w:ascii="Gill Sans MT" w:hAnsi="Gill Sans MT" w:cs="Gill Sans MT"/>
          <w:color w:val="000000"/>
          <w:sz w:val="22"/>
          <w:szCs w:val="22"/>
          <w:lang w:val="en-US"/>
        </w:rPr>
      </w:pPr>
      <w:r>
        <w:rPr>
          <w:rFonts w:ascii="Gill Sans MT" w:hAnsi="Gill Sans MT" w:cs="Gill Sans MT"/>
          <w:color w:val="000000"/>
          <w:sz w:val="22"/>
          <w:szCs w:val="22"/>
          <w:lang w:val="en-US"/>
        </w:rPr>
        <w:br w:type="page"/>
      </w:r>
    </w:p>
    <w:p w14:paraId="57C33633" w14:textId="43752008" w:rsidR="00FD225B" w:rsidRPr="00403704" w:rsidRDefault="009E1AFD" w:rsidP="005859C3">
      <w:pPr>
        <w:pStyle w:val="Heading1"/>
        <w:rPr>
          <w:lang w:val="en-US"/>
        </w:rPr>
      </w:pPr>
      <w:bookmarkStart w:id="22" w:name="_Toc69909661"/>
      <w:r>
        <w:rPr>
          <w:lang w:val="en-US"/>
        </w:rPr>
        <w:lastRenderedPageBreak/>
        <w:t>Appendix B</w:t>
      </w:r>
      <w:r w:rsidR="005859C3">
        <w:rPr>
          <w:lang w:val="en-US"/>
        </w:rPr>
        <w:t xml:space="preserve">:  </w:t>
      </w:r>
      <w:r w:rsidR="00BD15BD" w:rsidRPr="00403704">
        <w:rPr>
          <w:lang w:val="en-US"/>
        </w:rPr>
        <w:t>Checklist to discuss with MOA/Clinic Manager</w:t>
      </w:r>
      <w:bookmarkEnd w:id="22"/>
    </w:p>
    <w:p w14:paraId="1AFD8376" w14:textId="0AA8FD78" w:rsidR="00FD225B" w:rsidRDefault="00FD225B" w:rsidP="00FD225B">
      <w:pPr>
        <w:autoSpaceDE w:val="0"/>
        <w:autoSpaceDN w:val="0"/>
        <w:adjustRightInd w:val="0"/>
        <w:rPr>
          <w:rFonts w:ascii="Gill Sans MT" w:hAnsi="Gill Sans MT" w:cs="Gill Sans MT"/>
          <w:color w:val="000000"/>
          <w:sz w:val="22"/>
          <w:szCs w:val="22"/>
          <w:lang w:val="en-US"/>
        </w:rPr>
      </w:pPr>
    </w:p>
    <w:p w14:paraId="10108F88" w14:textId="1A991E3F" w:rsidR="00FD225B" w:rsidRPr="00792549" w:rsidRDefault="00F06FBC" w:rsidP="00F06FBC">
      <w:pPr>
        <w:pStyle w:val="ListParagraph"/>
        <w:numPr>
          <w:ilvl w:val="0"/>
          <w:numId w:val="8"/>
        </w:numPr>
        <w:autoSpaceDE w:val="0"/>
        <w:autoSpaceDN w:val="0"/>
        <w:adjustRightInd w:val="0"/>
        <w:rPr>
          <w:rFonts w:cstheme="minorHAnsi"/>
          <w:color w:val="000000"/>
          <w:lang w:val="en-US"/>
        </w:rPr>
      </w:pPr>
      <w:r w:rsidRPr="00792549">
        <w:rPr>
          <w:rFonts w:cstheme="minorHAnsi"/>
          <w:color w:val="000000"/>
          <w:lang w:val="en-US"/>
        </w:rPr>
        <w:t>Username and Password for EMR</w:t>
      </w:r>
    </w:p>
    <w:p w14:paraId="7F2A27CE" w14:textId="790A9E19" w:rsidR="00F06FBC" w:rsidRPr="00792549" w:rsidRDefault="00F06FBC" w:rsidP="00F06FBC">
      <w:pPr>
        <w:pStyle w:val="ListParagraph"/>
        <w:numPr>
          <w:ilvl w:val="0"/>
          <w:numId w:val="8"/>
        </w:numPr>
        <w:autoSpaceDE w:val="0"/>
        <w:autoSpaceDN w:val="0"/>
        <w:adjustRightInd w:val="0"/>
        <w:rPr>
          <w:rFonts w:cstheme="minorHAnsi"/>
          <w:color w:val="000000"/>
          <w:lang w:val="en-US"/>
        </w:rPr>
      </w:pPr>
      <w:r w:rsidRPr="00792549">
        <w:rPr>
          <w:rFonts w:cstheme="minorHAnsi"/>
          <w:color w:val="000000"/>
          <w:lang w:val="en-US"/>
        </w:rPr>
        <w:t xml:space="preserve">Username and Password for </w:t>
      </w:r>
      <w:proofErr w:type="spellStart"/>
      <w:r w:rsidRPr="00792549">
        <w:rPr>
          <w:rFonts w:cstheme="minorHAnsi"/>
          <w:color w:val="000000"/>
          <w:lang w:val="en-US"/>
        </w:rPr>
        <w:t>meditech</w:t>
      </w:r>
      <w:proofErr w:type="spellEnd"/>
      <w:r w:rsidRPr="00792549">
        <w:rPr>
          <w:rFonts w:cstheme="minorHAnsi"/>
          <w:color w:val="000000"/>
          <w:lang w:val="en-US"/>
        </w:rPr>
        <w:t xml:space="preserve"> </w:t>
      </w:r>
    </w:p>
    <w:p w14:paraId="27600EA8" w14:textId="1BDAA408" w:rsidR="00F06FBC" w:rsidRPr="00792549" w:rsidRDefault="00F06FBC" w:rsidP="006F44DB">
      <w:pPr>
        <w:pStyle w:val="ListParagraph"/>
        <w:numPr>
          <w:ilvl w:val="0"/>
          <w:numId w:val="8"/>
        </w:numPr>
        <w:autoSpaceDE w:val="0"/>
        <w:autoSpaceDN w:val="0"/>
        <w:adjustRightInd w:val="0"/>
        <w:rPr>
          <w:rFonts w:cstheme="minorHAnsi"/>
          <w:color w:val="000000"/>
          <w:lang w:val="en-US"/>
        </w:rPr>
      </w:pPr>
      <w:r w:rsidRPr="00792549">
        <w:rPr>
          <w:rFonts w:cstheme="minorHAnsi"/>
          <w:color w:val="000000"/>
          <w:lang w:val="en-US"/>
        </w:rPr>
        <w:t xml:space="preserve">Access to pathways </w:t>
      </w:r>
    </w:p>
    <w:p w14:paraId="057DB670" w14:textId="269849FF" w:rsidR="00F06FBC" w:rsidRPr="00792549" w:rsidRDefault="00BD15BD" w:rsidP="00F06FBC">
      <w:pPr>
        <w:pStyle w:val="ListParagraph"/>
        <w:numPr>
          <w:ilvl w:val="0"/>
          <w:numId w:val="8"/>
        </w:numPr>
        <w:autoSpaceDE w:val="0"/>
        <w:autoSpaceDN w:val="0"/>
        <w:adjustRightInd w:val="0"/>
        <w:rPr>
          <w:rFonts w:cstheme="minorHAnsi"/>
          <w:color w:val="000000"/>
          <w:lang w:val="en-US"/>
        </w:rPr>
      </w:pPr>
      <w:r w:rsidRPr="00792549">
        <w:rPr>
          <w:rFonts w:cstheme="minorHAnsi"/>
          <w:color w:val="000000"/>
          <w:lang w:val="en-US"/>
        </w:rPr>
        <w:t>NP schedule and how to book</w:t>
      </w:r>
    </w:p>
    <w:p w14:paraId="3B5B9195" w14:textId="72E3CD92" w:rsidR="00BD15BD" w:rsidRPr="00792549" w:rsidRDefault="00BD15BD" w:rsidP="00F06FBC">
      <w:pPr>
        <w:pStyle w:val="ListParagraph"/>
        <w:numPr>
          <w:ilvl w:val="0"/>
          <w:numId w:val="8"/>
        </w:numPr>
        <w:autoSpaceDE w:val="0"/>
        <w:autoSpaceDN w:val="0"/>
        <w:adjustRightInd w:val="0"/>
        <w:rPr>
          <w:rFonts w:cstheme="minorHAnsi"/>
          <w:color w:val="000000"/>
          <w:lang w:val="en-US"/>
        </w:rPr>
      </w:pPr>
      <w:r w:rsidRPr="00792549">
        <w:rPr>
          <w:rFonts w:cstheme="minorHAnsi"/>
          <w:color w:val="000000"/>
          <w:lang w:val="en-US"/>
        </w:rPr>
        <w:t>What is the clinic schedule? Are there specific changes given covid that I should know about?</w:t>
      </w:r>
    </w:p>
    <w:p w14:paraId="28526209" w14:textId="0FF01CCA" w:rsidR="00BD15BD" w:rsidRPr="00792549" w:rsidRDefault="00BD15BD" w:rsidP="00F06FBC">
      <w:pPr>
        <w:pStyle w:val="ListParagraph"/>
        <w:numPr>
          <w:ilvl w:val="0"/>
          <w:numId w:val="8"/>
        </w:numPr>
        <w:autoSpaceDE w:val="0"/>
        <w:autoSpaceDN w:val="0"/>
        <w:adjustRightInd w:val="0"/>
        <w:rPr>
          <w:rFonts w:cstheme="minorHAnsi"/>
          <w:color w:val="000000"/>
          <w:lang w:val="en-US"/>
        </w:rPr>
      </w:pPr>
      <w:r w:rsidRPr="00792549">
        <w:rPr>
          <w:rFonts w:cstheme="minorHAnsi"/>
          <w:color w:val="000000"/>
          <w:lang w:val="en-US"/>
        </w:rPr>
        <w:t xml:space="preserve">Ordering a stamp (Clinic stamp with address. Personal stamp). Do not put NP on your personal stamp. It should look like this: </w:t>
      </w:r>
    </w:p>
    <w:p w14:paraId="17E9A9D0" w14:textId="449129E8" w:rsidR="00BD15BD" w:rsidRPr="00792549" w:rsidRDefault="00792549" w:rsidP="00BD15BD">
      <w:pPr>
        <w:pStyle w:val="ListParagraph"/>
        <w:autoSpaceDE w:val="0"/>
        <w:autoSpaceDN w:val="0"/>
        <w:adjustRightInd w:val="0"/>
        <w:ind w:left="1440"/>
        <w:jc w:val="center"/>
        <w:rPr>
          <w:rFonts w:cstheme="minorHAnsi"/>
          <w:color w:val="000000"/>
          <w:lang w:val="en-US"/>
        </w:rPr>
      </w:pPr>
      <w:r w:rsidRPr="00792549">
        <w:rPr>
          <w:rFonts w:cstheme="minorHAnsi"/>
          <w:b/>
          <w:bCs/>
          <w:noProof/>
          <w:color w:val="000000"/>
          <w:lang w:val="en-US"/>
        </w:rPr>
        <mc:AlternateContent>
          <mc:Choice Requires="wps">
            <w:drawing>
              <wp:anchor distT="45720" distB="45720" distL="114300" distR="114300" simplePos="0" relativeHeight="251662336" behindDoc="0" locked="0" layoutInCell="1" allowOverlap="1" wp14:anchorId="0A9C8A14" wp14:editId="44BDC293">
                <wp:simplePos x="0" y="0"/>
                <wp:positionH relativeFrom="column">
                  <wp:posOffset>219075</wp:posOffset>
                </wp:positionH>
                <wp:positionV relativeFrom="paragraph">
                  <wp:posOffset>149225</wp:posOffset>
                </wp:positionV>
                <wp:extent cx="270510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62000"/>
                        </a:xfrm>
                        <a:prstGeom prst="rect">
                          <a:avLst/>
                        </a:prstGeom>
                        <a:solidFill>
                          <a:srgbClr val="FFFFFF"/>
                        </a:solidFill>
                        <a:ln w="9525">
                          <a:noFill/>
                          <a:miter lim="800000"/>
                          <a:headEnd/>
                          <a:tailEnd/>
                        </a:ln>
                      </wps:spPr>
                      <wps:txbx>
                        <w:txbxContent>
                          <w:p w14:paraId="447A02E0" w14:textId="77777777" w:rsidR="00792549" w:rsidRPr="00792549" w:rsidRDefault="00792549" w:rsidP="00792549">
                            <w:pPr>
                              <w:pStyle w:val="ListParagraph"/>
                              <w:autoSpaceDE w:val="0"/>
                              <w:autoSpaceDN w:val="0"/>
                              <w:adjustRightInd w:val="0"/>
                              <w:ind w:left="2160"/>
                              <w:jc w:val="center"/>
                              <w:rPr>
                                <w:rFonts w:cstheme="minorHAnsi"/>
                                <w:b/>
                                <w:bCs/>
                                <w:color w:val="000000"/>
                                <w:lang w:val="en-US"/>
                              </w:rPr>
                            </w:pPr>
                            <w:r w:rsidRPr="00792549">
                              <w:rPr>
                                <w:rFonts w:cstheme="minorHAnsi"/>
                                <w:b/>
                                <w:bCs/>
                                <w:color w:val="000000"/>
                                <w:lang w:val="en-US"/>
                              </w:rPr>
                              <w:t>Sarah Jones</w:t>
                            </w:r>
                          </w:p>
                          <w:p w14:paraId="17CD3062" w14:textId="77777777" w:rsidR="00792549" w:rsidRPr="00792549" w:rsidRDefault="00792549" w:rsidP="00792549">
                            <w:pPr>
                              <w:pStyle w:val="ListParagraph"/>
                              <w:autoSpaceDE w:val="0"/>
                              <w:autoSpaceDN w:val="0"/>
                              <w:adjustRightInd w:val="0"/>
                              <w:ind w:left="2160"/>
                              <w:jc w:val="center"/>
                              <w:rPr>
                                <w:rFonts w:cstheme="minorHAnsi"/>
                                <w:b/>
                                <w:bCs/>
                                <w:color w:val="000000"/>
                                <w:lang w:val="en-US"/>
                              </w:rPr>
                            </w:pPr>
                            <w:r w:rsidRPr="00792549">
                              <w:rPr>
                                <w:rFonts w:cstheme="minorHAnsi"/>
                                <w:b/>
                                <w:bCs/>
                                <w:color w:val="000000"/>
                                <w:lang w:val="en-US"/>
                              </w:rPr>
                              <w:t>MSP: 11111</w:t>
                            </w:r>
                          </w:p>
                          <w:p w14:paraId="35C5CD62" w14:textId="77777777" w:rsidR="00792549" w:rsidRPr="00792549" w:rsidRDefault="00792549" w:rsidP="00792549">
                            <w:pPr>
                              <w:pStyle w:val="ListParagraph"/>
                              <w:autoSpaceDE w:val="0"/>
                              <w:autoSpaceDN w:val="0"/>
                              <w:adjustRightInd w:val="0"/>
                              <w:ind w:left="2160"/>
                              <w:jc w:val="center"/>
                              <w:rPr>
                                <w:rFonts w:cstheme="minorHAnsi"/>
                                <w:b/>
                                <w:bCs/>
                                <w:color w:val="000000"/>
                                <w:lang w:val="en-US"/>
                              </w:rPr>
                            </w:pPr>
                            <w:r w:rsidRPr="00792549">
                              <w:rPr>
                                <w:rFonts w:cstheme="minorHAnsi"/>
                                <w:b/>
                                <w:bCs/>
                                <w:color w:val="000000"/>
                                <w:lang w:val="en-US"/>
                              </w:rPr>
                              <w:t>CPSID 2222222</w:t>
                            </w:r>
                          </w:p>
                          <w:p w14:paraId="4D65C124" w14:textId="4E12DB75" w:rsidR="00792549" w:rsidRDefault="00792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8A14" id="Text Box 2" o:spid="_x0000_s1027" type="#_x0000_t202" style="position:absolute;left:0;text-align:left;margin-left:17.25pt;margin-top:11.75pt;width:213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" stroked="f">
                <v:textbox>
                  <w:txbxContent>
                    <w:p w14:paraId="447A02E0" w14:textId="77777777" w:rsidR="00792549" w:rsidRPr="00792549" w:rsidRDefault="00792549" w:rsidP="00792549">
                      <w:pPr>
                        <w:pStyle w:val="ListParagraph"/>
                        <w:autoSpaceDE w:val="0"/>
                        <w:autoSpaceDN w:val="0"/>
                        <w:adjustRightInd w:val="0"/>
                        <w:ind w:left="2160"/>
                        <w:jc w:val="center"/>
                        <w:rPr>
                          <w:rFonts w:cstheme="minorHAnsi"/>
                          <w:b/>
                          <w:bCs/>
                          <w:color w:val="000000"/>
                          <w:lang w:val="en-US"/>
                        </w:rPr>
                      </w:pPr>
                      <w:r w:rsidRPr="00792549">
                        <w:rPr>
                          <w:rFonts w:cstheme="minorHAnsi"/>
                          <w:b/>
                          <w:bCs/>
                          <w:color w:val="000000"/>
                          <w:lang w:val="en-US"/>
                        </w:rPr>
                        <w:t>Sarah Jones</w:t>
                      </w:r>
                    </w:p>
                    <w:p w14:paraId="17CD3062" w14:textId="77777777" w:rsidR="00792549" w:rsidRPr="00792549" w:rsidRDefault="00792549" w:rsidP="00792549">
                      <w:pPr>
                        <w:pStyle w:val="ListParagraph"/>
                        <w:autoSpaceDE w:val="0"/>
                        <w:autoSpaceDN w:val="0"/>
                        <w:adjustRightInd w:val="0"/>
                        <w:ind w:left="2160"/>
                        <w:jc w:val="center"/>
                        <w:rPr>
                          <w:rFonts w:cstheme="minorHAnsi"/>
                          <w:b/>
                          <w:bCs/>
                          <w:color w:val="000000"/>
                          <w:lang w:val="en-US"/>
                        </w:rPr>
                      </w:pPr>
                      <w:r w:rsidRPr="00792549">
                        <w:rPr>
                          <w:rFonts w:cstheme="minorHAnsi"/>
                          <w:b/>
                          <w:bCs/>
                          <w:color w:val="000000"/>
                          <w:lang w:val="en-US"/>
                        </w:rPr>
                        <w:t>MSP: 11111</w:t>
                      </w:r>
                    </w:p>
                    <w:p w14:paraId="35C5CD62" w14:textId="77777777" w:rsidR="00792549" w:rsidRPr="00792549" w:rsidRDefault="00792549" w:rsidP="00792549">
                      <w:pPr>
                        <w:pStyle w:val="ListParagraph"/>
                        <w:autoSpaceDE w:val="0"/>
                        <w:autoSpaceDN w:val="0"/>
                        <w:adjustRightInd w:val="0"/>
                        <w:ind w:left="2160"/>
                        <w:jc w:val="center"/>
                        <w:rPr>
                          <w:rFonts w:cstheme="minorHAnsi"/>
                          <w:b/>
                          <w:bCs/>
                          <w:color w:val="000000"/>
                          <w:lang w:val="en-US"/>
                        </w:rPr>
                      </w:pPr>
                      <w:r w:rsidRPr="00792549">
                        <w:rPr>
                          <w:rFonts w:cstheme="minorHAnsi"/>
                          <w:b/>
                          <w:bCs/>
                          <w:color w:val="000000"/>
                          <w:lang w:val="en-US"/>
                        </w:rPr>
                        <w:t>CPSID 2222222</w:t>
                      </w:r>
                    </w:p>
                    <w:p w14:paraId="4D65C124" w14:textId="4E12DB75" w:rsidR="00792549" w:rsidRDefault="00792549"/>
                  </w:txbxContent>
                </v:textbox>
                <w10:wrap type="square"/>
              </v:shape>
            </w:pict>
          </mc:Fallback>
        </mc:AlternateContent>
      </w:r>
    </w:p>
    <w:p w14:paraId="4D9C01F7" w14:textId="42FB7A57" w:rsidR="00BD15BD" w:rsidRPr="00792549" w:rsidRDefault="00BD15BD" w:rsidP="00BD15BD">
      <w:pPr>
        <w:pStyle w:val="ListParagraph"/>
        <w:autoSpaceDE w:val="0"/>
        <w:autoSpaceDN w:val="0"/>
        <w:adjustRightInd w:val="0"/>
        <w:ind w:left="1440"/>
        <w:jc w:val="center"/>
        <w:rPr>
          <w:rFonts w:cstheme="minorHAnsi"/>
          <w:b/>
          <w:bCs/>
          <w:color w:val="000000"/>
          <w:lang w:val="en-US"/>
        </w:rPr>
      </w:pPr>
    </w:p>
    <w:p w14:paraId="23FEFA39" w14:textId="77777777" w:rsidR="00792549" w:rsidRPr="00792549" w:rsidRDefault="00792549" w:rsidP="00792549">
      <w:pPr>
        <w:pStyle w:val="ListParagraph"/>
        <w:autoSpaceDE w:val="0"/>
        <w:autoSpaceDN w:val="0"/>
        <w:adjustRightInd w:val="0"/>
        <w:rPr>
          <w:rFonts w:cstheme="minorHAnsi"/>
          <w:b/>
          <w:bCs/>
          <w:color w:val="000000"/>
          <w:lang w:val="en-US"/>
        </w:rPr>
      </w:pPr>
    </w:p>
    <w:p w14:paraId="21E03FF2" w14:textId="77777777" w:rsidR="00792549" w:rsidRPr="00792549" w:rsidRDefault="00792549" w:rsidP="00792549">
      <w:pPr>
        <w:pStyle w:val="ListParagraph"/>
        <w:autoSpaceDE w:val="0"/>
        <w:autoSpaceDN w:val="0"/>
        <w:adjustRightInd w:val="0"/>
        <w:rPr>
          <w:rFonts w:cstheme="minorHAnsi"/>
          <w:b/>
          <w:bCs/>
          <w:color w:val="000000"/>
          <w:lang w:val="en-US"/>
        </w:rPr>
      </w:pPr>
    </w:p>
    <w:p w14:paraId="6B2C4897" w14:textId="77777777" w:rsidR="00792549" w:rsidRPr="00792549" w:rsidRDefault="00792549" w:rsidP="00792549">
      <w:pPr>
        <w:pStyle w:val="ListParagraph"/>
        <w:autoSpaceDE w:val="0"/>
        <w:autoSpaceDN w:val="0"/>
        <w:adjustRightInd w:val="0"/>
        <w:rPr>
          <w:rFonts w:cstheme="minorHAnsi"/>
          <w:b/>
          <w:bCs/>
          <w:color w:val="000000"/>
          <w:lang w:val="en-US"/>
        </w:rPr>
      </w:pPr>
    </w:p>
    <w:p w14:paraId="4D355467" w14:textId="77777777" w:rsidR="00792549" w:rsidRPr="00792549" w:rsidRDefault="00792549" w:rsidP="00792549">
      <w:pPr>
        <w:pStyle w:val="ListParagraph"/>
        <w:autoSpaceDE w:val="0"/>
        <w:autoSpaceDN w:val="0"/>
        <w:adjustRightInd w:val="0"/>
        <w:rPr>
          <w:rFonts w:cstheme="minorHAnsi"/>
          <w:b/>
          <w:bCs/>
          <w:color w:val="000000"/>
          <w:lang w:val="en-US"/>
        </w:rPr>
      </w:pPr>
    </w:p>
    <w:p w14:paraId="5BC2208D" w14:textId="11F3DBDF" w:rsidR="00BD15BD" w:rsidRPr="00792549" w:rsidRDefault="00BD15BD" w:rsidP="00BD15BD">
      <w:pPr>
        <w:pStyle w:val="ListParagraph"/>
        <w:numPr>
          <w:ilvl w:val="0"/>
          <w:numId w:val="11"/>
        </w:numPr>
        <w:autoSpaceDE w:val="0"/>
        <w:autoSpaceDN w:val="0"/>
        <w:adjustRightInd w:val="0"/>
        <w:rPr>
          <w:rFonts w:cstheme="minorHAnsi"/>
          <w:b/>
          <w:bCs/>
          <w:color w:val="000000"/>
          <w:lang w:val="en-US"/>
        </w:rPr>
      </w:pPr>
      <w:r w:rsidRPr="00792549">
        <w:rPr>
          <w:rFonts w:cstheme="minorHAnsi"/>
          <w:color w:val="000000"/>
          <w:lang w:val="en-US"/>
        </w:rPr>
        <w:t>Are there regular clinic/staff meetings? When are they? Have these booked off in your schedule</w:t>
      </w:r>
    </w:p>
    <w:p w14:paraId="0C311E3D" w14:textId="311C6C46" w:rsidR="00BD15BD" w:rsidRPr="00792549" w:rsidRDefault="00BD15BD" w:rsidP="00BD15BD">
      <w:pPr>
        <w:pStyle w:val="ListParagraph"/>
        <w:numPr>
          <w:ilvl w:val="0"/>
          <w:numId w:val="11"/>
        </w:numPr>
        <w:autoSpaceDE w:val="0"/>
        <w:autoSpaceDN w:val="0"/>
        <w:adjustRightInd w:val="0"/>
        <w:rPr>
          <w:rFonts w:cstheme="minorHAnsi"/>
          <w:b/>
          <w:bCs/>
          <w:color w:val="000000"/>
          <w:lang w:val="en-US"/>
        </w:rPr>
      </w:pPr>
      <w:r w:rsidRPr="00792549">
        <w:rPr>
          <w:rFonts w:cstheme="minorHAnsi"/>
          <w:color w:val="000000"/>
          <w:lang w:val="en-US"/>
        </w:rPr>
        <w:t>What can you delegate? What can’t you delegate?</w:t>
      </w:r>
    </w:p>
    <w:p w14:paraId="5379F36A" w14:textId="608842F4" w:rsidR="00FD225B" w:rsidRPr="00792549" w:rsidRDefault="00BD15BD" w:rsidP="00BD15BD">
      <w:pPr>
        <w:pStyle w:val="ListParagraph"/>
        <w:numPr>
          <w:ilvl w:val="0"/>
          <w:numId w:val="11"/>
        </w:numPr>
        <w:autoSpaceDE w:val="0"/>
        <w:autoSpaceDN w:val="0"/>
        <w:adjustRightInd w:val="0"/>
        <w:rPr>
          <w:rFonts w:cstheme="minorHAnsi"/>
          <w:b/>
          <w:bCs/>
          <w:color w:val="000000"/>
          <w:lang w:val="en-US"/>
        </w:rPr>
      </w:pPr>
      <w:r w:rsidRPr="00792549">
        <w:rPr>
          <w:rFonts w:cstheme="minorHAnsi"/>
          <w:color w:val="000000"/>
          <w:lang w:val="en-US"/>
        </w:rPr>
        <w:t>Who can help you set up your dashboard in your EMR?</w:t>
      </w:r>
    </w:p>
    <w:p w14:paraId="667D7CC1" w14:textId="0FAB4499" w:rsidR="00BD15BD" w:rsidRPr="00792549" w:rsidRDefault="00BD15BD" w:rsidP="00BD15BD">
      <w:pPr>
        <w:pStyle w:val="ListParagraph"/>
        <w:numPr>
          <w:ilvl w:val="0"/>
          <w:numId w:val="11"/>
        </w:numPr>
        <w:autoSpaceDE w:val="0"/>
        <w:autoSpaceDN w:val="0"/>
        <w:adjustRightInd w:val="0"/>
        <w:rPr>
          <w:rFonts w:cstheme="minorHAnsi"/>
          <w:b/>
          <w:bCs/>
          <w:color w:val="000000"/>
          <w:lang w:val="en-US"/>
        </w:rPr>
      </w:pPr>
      <w:r w:rsidRPr="00792549">
        <w:rPr>
          <w:rFonts w:cstheme="minorHAnsi"/>
          <w:color w:val="000000"/>
          <w:lang w:val="en-US"/>
        </w:rPr>
        <w:t>Set up the following workflows: INR button on task form, Send to Reception button on Task form</w:t>
      </w:r>
    </w:p>
    <w:p w14:paraId="2AD46935" w14:textId="3C3E8159" w:rsidR="00BD15BD" w:rsidRPr="00792549" w:rsidRDefault="0007244C" w:rsidP="00BD15BD">
      <w:pPr>
        <w:pStyle w:val="ListParagraph"/>
        <w:numPr>
          <w:ilvl w:val="0"/>
          <w:numId w:val="11"/>
        </w:numPr>
        <w:autoSpaceDE w:val="0"/>
        <w:autoSpaceDN w:val="0"/>
        <w:adjustRightInd w:val="0"/>
        <w:rPr>
          <w:rFonts w:cstheme="minorHAnsi"/>
          <w:b/>
          <w:bCs/>
          <w:color w:val="000000"/>
          <w:lang w:val="en-US"/>
        </w:rPr>
      </w:pPr>
      <w:r w:rsidRPr="00792549">
        <w:rPr>
          <w:rFonts w:cstheme="minorHAnsi"/>
        </w:rPr>
        <w:t>Are there additional forms that the clinic needs you to complete?</w:t>
      </w:r>
    </w:p>
    <w:sectPr w:rsidR="00BD15BD" w:rsidRPr="00792549" w:rsidSect="005859C3">
      <w:footerReference w:type="default" r:id="rId32"/>
      <w:footerReference w:type="first" r:id="rId3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A37C" w14:textId="77777777" w:rsidR="00067FDA" w:rsidRDefault="00067FDA" w:rsidP="00B101A2">
      <w:r>
        <w:separator/>
      </w:r>
    </w:p>
  </w:endnote>
  <w:endnote w:type="continuationSeparator" w:id="0">
    <w:p w14:paraId="70F9AE3F" w14:textId="77777777" w:rsidR="00067FDA" w:rsidRDefault="00067FDA" w:rsidP="00B1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44766356"/>
      <w:docPartObj>
        <w:docPartGallery w:val="Page Numbers (Bottom of Page)"/>
        <w:docPartUnique/>
      </w:docPartObj>
    </w:sdtPr>
    <w:sdtEndPr/>
    <w:sdtContent>
      <w:p w14:paraId="383BF300" w14:textId="77777777" w:rsidR="006356D5" w:rsidRDefault="006356D5" w:rsidP="006356D5">
        <w:pPr>
          <w:pStyle w:val="Footer"/>
          <w:rPr>
            <w:rFonts w:asciiTheme="majorHAnsi" w:eastAsiaTheme="majorEastAsia" w:hAnsiTheme="majorHAnsi" w:cstheme="majorBidi"/>
            <w:noProof/>
            <w:sz w:val="28"/>
            <w:szCs w:val="28"/>
          </w:rPr>
        </w:pPr>
        <w:r>
          <w:rPr>
            <w:sz w:val="18"/>
            <w:szCs w:val="18"/>
          </w:rPr>
          <w:t>April 2021</w:t>
        </w:r>
        <w:r w:rsidRPr="006356D5">
          <w:rPr>
            <w:rFonts w:asciiTheme="majorHAnsi" w:eastAsiaTheme="majorEastAsia" w:hAnsiTheme="majorHAnsi" w:cstheme="majorBidi"/>
            <w:noProof/>
            <w:sz w:val="28"/>
            <w:szCs w:val="28"/>
          </w:rPr>
          <w:t xml:space="preserve"> </w:t>
        </w:r>
      </w:p>
      <w:p w14:paraId="535B4F75" w14:textId="346F988C" w:rsidR="006356D5" w:rsidRDefault="006356D5" w:rsidP="006356D5">
        <w:pPr>
          <w:pStyle w:val="Footer"/>
          <w:rPr>
            <w:sz w:val="18"/>
            <w:szCs w:val="18"/>
          </w:rPr>
        </w:pPr>
        <w:r w:rsidRPr="00215ADB">
          <w:rPr>
            <w:rFonts w:asciiTheme="majorHAnsi" w:eastAsiaTheme="majorEastAsia" w:hAnsiTheme="majorHAnsi" w:cstheme="majorBidi"/>
            <w:noProof/>
            <w:sz w:val="28"/>
            <w:szCs w:val="28"/>
          </w:rPr>
          <mc:AlternateContent>
            <mc:Choice Requires="wps">
              <w:drawing>
                <wp:anchor distT="0" distB="0" distL="114300" distR="114300" simplePos="0" relativeHeight="251671552" behindDoc="0" locked="0" layoutInCell="1" allowOverlap="1" wp14:anchorId="456E7A3C" wp14:editId="3A5429F0">
                  <wp:simplePos x="0" y="0"/>
                  <wp:positionH relativeFrom="rightMargin">
                    <wp:align>center</wp:align>
                  </wp:positionH>
                  <wp:positionV relativeFrom="bottomMargin">
                    <wp:align>center</wp:align>
                  </wp:positionV>
                  <wp:extent cx="512445" cy="441325"/>
                  <wp:effectExtent l="0" t="0" r="1905"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EFFB8A5" w14:textId="77777777" w:rsidR="006356D5" w:rsidRDefault="006356D5" w:rsidP="006356D5">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7A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8" type="#_x0000_t176" style="position:absolute;margin-left:0;margin-top:0;width:40.35pt;height:34.7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" filled="f" fillcolor="#5c83b4" stroked="f" strokecolor="#737373">
                  <v:textbox>
                    <w:txbxContent>
                      <w:p w14:paraId="1EFFB8A5" w14:textId="77777777" w:rsidR="006356D5" w:rsidRDefault="006356D5" w:rsidP="006356D5">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r>
          <w:rPr>
            <w:sz w:val="18"/>
            <w:szCs w:val="18"/>
          </w:rPr>
          <w:t>Adapted from Source Document:  Tanya ter Keurs, SOS Division of FP</w:t>
        </w:r>
      </w:p>
      <w:p w14:paraId="74E3F661" w14:textId="71041A36" w:rsidR="00067FDA" w:rsidRPr="005859C3" w:rsidRDefault="00AB20B4">
        <w:pPr>
          <w:pStyle w:val="Footer"/>
          <w:rPr>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0416825"/>
      <w:docPartObj>
        <w:docPartGallery w:val="Page Numbers (Bottom of Page)"/>
        <w:docPartUnique/>
      </w:docPartObj>
    </w:sdtPr>
    <w:sdtContent>
      <w:p w14:paraId="4DC2A09F" w14:textId="77777777" w:rsidR="00AB20B4" w:rsidRDefault="00AB20B4" w:rsidP="00AB20B4">
        <w:pPr>
          <w:pStyle w:val="Footer"/>
          <w:rPr>
            <w:rFonts w:asciiTheme="majorHAnsi" w:eastAsiaTheme="majorEastAsia" w:hAnsiTheme="majorHAnsi" w:cstheme="majorBidi"/>
            <w:noProof/>
            <w:sz w:val="28"/>
            <w:szCs w:val="28"/>
          </w:rPr>
        </w:pPr>
        <w:r>
          <w:rPr>
            <w:sz w:val="18"/>
            <w:szCs w:val="18"/>
          </w:rPr>
          <w:t>April 2021</w:t>
        </w:r>
        <w:r w:rsidRPr="006356D5">
          <w:rPr>
            <w:rFonts w:asciiTheme="majorHAnsi" w:eastAsiaTheme="majorEastAsia" w:hAnsiTheme="majorHAnsi" w:cstheme="majorBidi"/>
            <w:noProof/>
            <w:sz w:val="28"/>
            <w:szCs w:val="28"/>
          </w:rPr>
          <w:t xml:space="preserve"> </w:t>
        </w:r>
      </w:p>
      <w:p w14:paraId="3E98DB17" w14:textId="77777777" w:rsidR="00AB20B4" w:rsidRDefault="00AB20B4" w:rsidP="00AB20B4">
        <w:pPr>
          <w:pStyle w:val="Footer"/>
          <w:rPr>
            <w:sz w:val="18"/>
            <w:szCs w:val="18"/>
          </w:rPr>
        </w:pPr>
        <w:r w:rsidRPr="00215ADB">
          <w:rPr>
            <w:rFonts w:asciiTheme="majorHAnsi" w:eastAsiaTheme="majorEastAsia" w:hAnsiTheme="majorHAnsi" w:cstheme="majorBidi"/>
            <w:noProof/>
            <w:sz w:val="28"/>
            <w:szCs w:val="28"/>
          </w:rPr>
          <mc:AlternateContent>
            <mc:Choice Requires="wps">
              <w:drawing>
                <wp:anchor distT="0" distB="0" distL="114300" distR="114300" simplePos="0" relativeHeight="251673600" behindDoc="0" locked="0" layoutInCell="1" allowOverlap="1" wp14:anchorId="3D01211C" wp14:editId="6F5FF41A">
                  <wp:simplePos x="0" y="0"/>
                  <wp:positionH relativeFrom="rightMargin">
                    <wp:align>center</wp:align>
                  </wp:positionH>
                  <wp:positionV relativeFrom="bottomMargin">
                    <wp:align>center</wp:align>
                  </wp:positionV>
                  <wp:extent cx="512445" cy="441325"/>
                  <wp:effectExtent l="0" t="0" r="1905"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E678701" w14:textId="77777777" w:rsidR="00AB20B4" w:rsidRDefault="00AB20B4" w:rsidP="00AB20B4">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121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9" type="#_x0000_t176" style="position:absolute;margin-left:0;margin-top:0;width:40.35pt;height:34.7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" filled="f" fillcolor="#5c83b4" stroked="f" strokecolor="#737373">
                  <v:textbox>
                    <w:txbxContent>
                      <w:p w14:paraId="0E678701" w14:textId="77777777" w:rsidR="00AB20B4" w:rsidRDefault="00AB20B4" w:rsidP="00AB20B4">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r>
          <w:rPr>
            <w:sz w:val="18"/>
            <w:szCs w:val="18"/>
          </w:rPr>
          <w:t>Adapted from Source Document:  Tanya ter Keurs, SOS Division of FP</w:t>
        </w:r>
      </w:p>
      <w:p w14:paraId="0919C758" w14:textId="77777777" w:rsidR="00AB20B4" w:rsidRDefault="00AB20B4" w:rsidP="00AB20B4">
        <w:pPr>
          <w:pStyle w:val="Footer"/>
          <w:rPr>
            <w:sz w:val="18"/>
            <w:szCs w:val="18"/>
          </w:rPr>
        </w:pPr>
      </w:p>
    </w:sdtContent>
  </w:sdt>
  <w:p w14:paraId="4FB78777" w14:textId="07661D25" w:rsidR="00AB20B4" w:rsidRPr="00AB20B4" w:rsidRDefault="00AB20B4" w:rsidP="00AB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9A1B" w14:textId="77777777" w:rsidR="00067FDA" w:rsidRDefault="00067FDA" w:rsidP="00B101A2">
      <w:r>
        <w:separator/>
      </w:r>
    </w:p>
  </w:footnote>
  <w:footnote w:type="continuationSeparator" w:id="0">
    <w:p w14:paraId="011B6F87" w14:textId="77777777" w:rsidR="00067FDA" w:rsidRDefault="00067FDA" w:rsidP="00B1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4DE"/>
    <w:multiLevelType w:val="hybridMultilevel"/>
    <w:tmpl w:val="C5FE15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782B"/>
    <w:multiLevelType w:val="hybridMultilevel"/>
    <w:tmpl w:val="F38E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D28D0"/>
    <w:multiLevelType w:val="hybridMultilevel"/>
    <w:tmpl w:val="FF8C2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507F7"/>
    <w:multiLevelType w:val="hybridMultilevel"/>
    <w:tmpl w:val="6D827A76"/>
    <w:lvl w:ilvl="0" w:tplc="7C7C11C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673E7A"/>
    <w:multiLevelType w:val="hybridMultilevel"/>
    <w:tmpl w:val="222EB5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4E3036"/>
    <w:multiLevelType w:val="hybridMultilevel"/>
    <w:tmpl w:val="6BB44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A4979D1"/>
    <w:multiLevelType w:val="hybridMultilevel"/>
    <w:tmpl w:val="10BE9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2362E"/>
    <w:multiLevelType w:val="hybridMultilevel"/>
    <w:tmpl w:val="C54E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96118"/>
    <w:multiLevelType w:val="hybridMultilevel"/>
    <w:tmpl w:val="928EB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B4847"/>
    <w:multiLevelType w:val="hybridMultilevel"/>
    <w:tmpl w:val="73667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99944B2"/>
    <w:multiLevelType w:val="hybridMultilevel"/>
    <w:tmpl w:val="54B65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C42D3"/>
    <w:multiLevelType w:val="hybridMultilevel"/>
    <w:tmpl w:val="FB1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5"/>
  </w:num>
  <w:num w:numId="6">
    <w:abstractNumId w:val="9"/>
  </w:num>
  <w:num w:numId="7">
    <w:abstractNumId w:val="3"/>
  </w:num>
  <w:num w:numId="8">
    <w:abstractNumId w:val="0"/>
  </w:num>
  <w:num w:numId="9">
    <w:abstractNumId w:val="4"/>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B"/>
    <w:rsid w:val="000471D3"/>
    <w:rsid w:val="00067FDA"/>
    <w:rsid w:val="0007244C"/>
    <w:rsid w:val="000B65E3"/>
    <w:rsid w:val="000B7985"/>
    <w:rsid w:val="001A1115"/>
    <w:rsid w:val="001A3503"/>
    <w:rsid w:val="00211D59"/>
    <w:rsid w:val="00215ADB"/>
    <w:rsid w:val="00274E8D"/>
    <w:rsid w:val="002B1F16"/>
    <w:rsid w:val="003553E4"/>
    <w:rsid w:val="003E34BE"/>
    <w:rsid w:val="00403704"/>
    <w:rsid w:val="00476723"/>
    <w:rsid w:val="00477388"/>
    <w:rsid w:val="00516C6B"/>
    <w:rsid w:val="00522B54"/>
    <w:rsid w:val="005837AB"/>
    <w:rsid w:val="005859C3"/>
    <w:rsid w:val="005D636D"/>
    <w:rsid w:val="00605070"/>
    <w:rsid w:val="006213AD"/>
    <w:rsid w:val="006356D5"/>
    <w:rsid w:val="00676EC3"/>
    <w:rsid w:val="006E3954"/>
    <w:rsid w:val="006F44DB"/>
    <w:rsid w:val="00730D57"/>
    <w:rsid w:val="00777200"/>
    <w:rsid w:val="00792549"/>
    <w:rsid w:val="007B7B8E"/>
    <w:rsid w:val="007C0D52"/>
    <w:rsid w:val="00831DE9"/>
    <w:rsid w:val="008F1396"/>
    <w:rsid w:val="00935FD4"/>
    <w:rsid w:val="00942796"/>
    <w:rsid w:val="00967C61"/>
    <w:rsid w:val="009E1AFD"/>
    <w:rsid w:val="00A13AD9"/>
    <w:rsid w:val="00A22ADF"/>
    <w:rsid w:val="00A32BBB"/>
    <w:rsid w:val="00AB20B4"/>
    <w:rsid w:val="00AD5FE1"/>
    <w:rsid w:val="00B101A2"/>
    <w:rsid w:val="00BA6741"/>
    <w:rsid w:val="00BD15BD"/>
    <w:rsid w:val="00C90F44"/>
    <w:rsid w:val="00CA361E"/>
    <w:rsid w:val="00CD67AB"/>
    <w:rsid w:val="00CF15BB"/>
    <w:rsid w:val="00D12C1D"/>
    <w:rsid w:val="00D60E30"/>
    <w:rsid w:val="00DA106C"/>
    <w:rsid w:val="00E86B61"/>
    <w:rsid w:val="00E94808"/>
    <w:rsid w:val="00EB7C26"/>
    <w:rsid w:val="00F01386"/>
    <w:rsid w:val="00F06FBC"/>
    <w:rsid w:val="00FA31A7"/>
    <w:rsid w:val="00FD1CB8"/>
    <w:rsid w:val="00FD2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E8289"/>
  <w15:chartTrackingRefBased/>
  <w15:docId w15:val="{79ABDB42-A89A-5947-B266-BDFCA7BB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15"/>
  </w:style>
  <w:style w:type="paragraph" w:styleId="Heading1">
    <w:name w:val="heading 1"/>
    <w:basedOn w:val="Normal"/>
    <w:next w:val="Normal"/>
    <w:link w:val="Heading1Char"/>
    <w:uiPriority w:val="9"/>
    <w:qFormat/>
    <w:rsid w:val="005859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9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AB"/>
    <w:pPr>
      <w:ind w:left="720"/>
      <w:contextualSpacing/>
    </w:pPr>
  </w:style>
  <w:style w:type="character" w:styleId="Hyperlink">
    <w:name w:val="Hyperlink"/>
    <w:basedOn w:val="DefaultParagraphFont"/>
    <w:uiPriority w:val="99"/>
    <w:unhideWhenUsed/>
    <w:rsid w:val="00CD67AB"/>
    <w:rPr>
      <w:color w:val="0563C1" w:themeColor="hyperlink"/>
      <w:u w:val="single"/>
    </w:rPr>
  </w:style>
  <w:style w:type="character" w:styleId="UnresolvedMention">
    <w:name w:val="Unresolved Mention"/>
    <w:basedOn w:val="DefaultParagraphFont"/>
    <w:uiPriority w:val="99"/>
    <w:semiHidden/>
    <w:unhideWhenUsed/>
    <w:rsid w:val="00CD67AB"/>
    <w:rPr>
      <w:color w:val="605E5C"/>
      <w:shd w:val="clear" w:color="auto" w:fill="E1DFDD"/>
    </w:rPr>
  </w:style>
  <w:style w:type="character" w:styleId="FollowedHyperlink">
    <w:name w:val="FollowedHyperlink"/>
    <w:basedOn w:val="DefaultParagraphFont"/>
    <w:uiPriority w:val="99"/>
    <w:semiHidden/>
    <w:unhideWhenUsed/>
    <w:rsid w:val="00274E8D"/>
    <w:rPr>
      <w:color w:val="954F72" w:themeColor="followedHyperlink"/>
      <w:u w:val="single"/>
    </w:rPr>
  </w:style>
  <w:style w:type="table" w:styleId="TableGrid">
    <w:name w:val="Table Grid"/>
    <w:basedOn w:val="TableNormal"/>
    <w:uiPriority w:val="39"/>
    <w:rsid w:val="0093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6B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3704"/>
  </w:style>
  <w:style w:type="paragraph" w:styleId="BalloonText">
    <w:name w:val="Balloon Text"/>
    <w:basedOn w:val="Normal"/>
    <w:link w:val="BalloonTextChar"/>
    <w:uiPriority w:val="99"/>
    <w:semiHidden/>
    <w:unhideWhenUsed/>
    <w:rsid w:val="00B10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1A2"/>
    <w:rPr>
      <w:rFonts w:ascii="Times New Roman" w:hAnsi="Times New Roman" w:cs="Times New Roman"/>
      <w:sz w:val="18"/>
      <w:szCs w:val="18"/>
    </w:rPr>
  </w:style>
  <w:style w:type="paragraph" w:styleId="Header">
    <w:name w:val="header"/>
    <w:basedOn w:val="Normal"/>
    <w:link w:val="HeaderChar"/>
    <w:uiPriority w:val="99"/>
    <w:unhideWhenUsed/>
    <w:rsid w:val="00B101A2"/>
    <w:pPr>
      <w:tabs>
        <w:tab w:val="center" w:pos="4680"/>
        <w:tab w:val="right" w:pos="9360"/>
      </w:tabs>
    </w:pPr>
  </w:style>
  <w:style w:type="character" w:customStyle="1" w:styleId="HeaderChar">
    <w:name w:val="Header Char"/>
    <w:basedOn w:val="DefaultParagraphFont"/>
    <w:link w:val="Header"/>
    <w:uiPriority w:val="99"/>
    <w:rsid w:val="00B101A2"/>
  </w:style>
  <w:style w:type="paragraph" w:styleId="Footer">
    <w:name w:val="footer"/>
    <w:basedOn w:val="Normal"/>
    <w:link w:val="FooterChar"/>
    <w:uiPriority w:val="99"/>
    <w:unhideWhenUsed/>
    <w:rsid w:val="00B101A2"/>
    <w:pPr>
      <w:tabs>
        <w:tab w:val="center" w:pos="4680"/>
        <w:tab w:val="right" w:pos="9360"/>
      </w:tabs>
    </w:pPr>
  </w:style>
  <w:style w:type="character" w:customStyle="1" w:styleId="FooterChar">
    <w:name w:val="Footer Char"/>
    <w:basedOn w:val="DefaultParagraphFont"/>
    <w:link w:val="Footer"/>
    <w:uiPriority w:val="99"/>
    <w:rsid w:val="00B101A2"/>
  </w:style>
  <w:style w:type="character" w:styleId="CommentReference">
    <w:name w:val="annotation reference"/>
    <w:basedOn w:val="DefaultParagraphFont"/>
    <w:uiPriority w:val="99"/>
    <w:semiHidden/>
    <w:unhideWhenUsed/>
    <w:rsid w:val="00D12C1D"/>
    <w:rPr>
      <w:sz w:val="16"/>
      <w:szCs w:val="16"/>
    </w:rPr>
  </w:style>
  <w:style w:type="paragraph" w:styleId="CommentText">
    <w:name w:val="annotation text"/>
    <w:basedOn w:val="Normal"/>
    <w:link w:val="CommentTextChar"/>
    <w:uiPriority w:val="99"/>
    <w:semiHidden/>
    <w:unhideWhenUsed/>
    <w:rsid w:val="00D12C1D"/>
    <w:rPr>
      <w:sz w:val="20"/>
      <w:szCs w:val="20"/>
    </w:rPr>
  </w:style>
  <w:style w:type="character" w:customStyle="1" w:styleId="CommentTextChar">
    <w:name w:val="Comment Text Char"/>
    <w:basedOn w:val="DefaultParagraphFont"/>
    <w:link w:val="CommentText"/>
    <w:uiPriority w:val="99"/>
    <w:semiHidden/>
    <w:rsid w:val="00D12C1D"/>
    <w:rPr>
      <w:sz w:val="20"/>
      <w:szCs w:val="20"/>
    </w:rPr>
  </w:style>
  <w:style w:type="paragraph" w:styleId="CommentSubject">
    <w:name w:val="annotation subject"/>
    <w:basedOn w:val="CommentText"/>
    <w:next w:val="CommentText"/>
    <w:link w:val="CommentSubjectChar"/>
    <w:uiPriority w:val="99"/>
    <w:semiHidden/>
    <w:unhideWhenUsed/>
    <w:rsid w:val="00D12C1D"/>
    <w:rPr>
      <w:b/>
      <w:bCs/>
    </w:rPr>
  </w:style>
  <w:style w:type="character" w:customStyle="1" w:styleId="CommentSubjectChar">
    <w:name w:val="Comment Subject Char"/>
    <w:basedOn w:val="CommentTextChar"/>
    <w:link w:val="CommentSubject"/>
    <w:uiPriority w:val="99"/>
    <w:semiHidden/>
    <w:rsid w:val="00D12C1D"/>
    <w:rPr>
      <w:b/>
      <w:bCs/>
      <w:sz w:val="20"/>
      <w:szCs w:val="20"/>
    </w:rPr>
  </w:style>
  <w:style w:type="paragraph" w:styleId="NoSpacing">
    <w:name w:val="No Spacing"/>
    <w:link w:val="NoSpacingChar"/>
    <w:uiPriority w:val="1"/>
    <w:qFormat/>
    <w:rsid w:val="005859C3"/>
    <w:rPr>
      <w:rFonts w:eastAsiaTheme="minorEastAsia"/>
      <w:sz w:val="22"/>
      <w:szCs w:val="22"/>
      <w:lang w:val="en-US"/>
    </w:rPr>
  </w:style>
  <w:style w:type="character" w:customStyle="1" w:styleId="NoSpacingChar">
    <w:name w:val="No Spacing Char"/>
    <w:basedOn w:val="DefaultParagraphFont"/>
    <w:link w:val="NoSpacing"/>
    <w:uiPriority w:val="1"/>
    <w:rsid w:val="005859C3"/>
    <w:rPr>
      <w:rFonts w:eastAsiaTheme="minorEastAsia"/>
      <w:sz w:val="22"/>
      <w:szCs w:val="22"/>
      <w:lang w:val="en-US"/>
    </w:rPr>
  </w:style>
  <w:style w:type="character" w:customStyle="1" w:styleId="Heading1Char">
    <w:name w:val="Heading 1 Char"/>
    <w:basedOn w:val="DefaultParagraphFont"/>
    <w:link w:val="Heading1"/>
    <w:uiPriority w:val="9"/>
    <w:rsid w:val="005859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59C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67FDA"/>
    <w:pPr>
      <w:spacing w:line="259" w:lineRule="auto"/>
      <w:outlineLvl w:val="9"/>
    </w:pPr>
    <w:rPr>
      <w:lang w:val="en-US"/>
    </w:rPr>
  </w:style>
  <w:style w:type="paragraph" w:styleId="TOC1">
    <w:name w:val="toc 1"/>
    <w:basedOn w:val="Normal"/>
    <w:next w:val="Normal"/>
    <w:autoRedefine/>
    <w:uiPriority w:val="39"/>
    <w:unhideWhenUsed/>
    <w:rsid w:val="00067FDA"/>
    <w:pPr>
      <w:spacing w:after="100"/>
    </w:pPr>
  </w:style>
  <w:style w:type="paragraph" w:styleId="TOC2">
    <w:name w:val="toc 2"/>
    <w:basedOn w:val="Normal"/>
    <w:next w:val="Normal"/>
    <w:autoRedefine/>
    <w:uiPriority w:val="39"/>
    <w:unhideWhenUsed/>
    <w:rsid w:val="00067FD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9387">
      <w:bodyDiv w:val="1"/>
      <w:marLeft w:val="0"/>
      <w:marRight w:val="0"/>
      <w:marTop w:val="0"/>
      <w:marBottom w:val="0"/>
      <w:divBdr>
        <w:top w:val="none" w:sz="0" w:space="0" w:color="auto"/>
        <w:left w:val="none" w:sz="0" w:space="0" w:color="auto"/>
        <w:bottom w:val="none" w:sz="0" w:space="0" w:color="auto"/>
        <w:right w:val="none" w:sz="0" w:space="0" w:color="auto"/>
      </w:divBdr>
      <w:divsChild>
        <w:div w:id="352191065">
          <w:marLeft w:val="0"/>
          <w:marRight w:val="0"/>
          <w:marTop w:val="0"/>
          <w:marBottom w:val="0"/>
          <w:divBdr>
            <w:top w:val="none" w:sz="0" w:space="0" w:color="auto"/>
            <w:left w:val="none" w:sz="0" w:space="0" w:color="auto"/>
            <w:bottom w:val="none" w:sz="0" w:space="0" w:color="auto"/>
            <w:right w:val="none" w:sz="0" w:space="0" w:color="auto"/>
          </w:divBdr>
          <w:divsChild>
            <w:div w:id="344720952">
              <w:marLeft w:val="0"/>
              <w:marRight w:val="0"/>
              <w:marTop w:val="0"/>
              <w:marBottom w:val="0"/>
              <w:divBdr>
                <w:top w:val="none" w:sz="0" w:space="0" w:color="auto"/>
                <w:left w:val="none" w:sz="0" w:space="0" w:color="auto"/>
                <w:bottom w:val="none" w:sz="0" w:space="0" w:color="auto"/>
                <w:right w:val="none" w:sz="0" w:space="0" w:color="auto"/>
              </w:divBdr>
              <w:divsChild>
                <w:div w:id="10890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5200">
      <w:bodyDiv w:val="1"/>
      <w:marLeft w:val="0"/>
      <w:marRight w:val="0"/>
      <w:marTop w:val="0"/>
      <w:marBottom w:val="0"/>
      <w:divBdr>
        <w:top w:val="none" w:sz="0" w:space="0" w:color="auto"/>
        <w:left w:val="none" w:sz="0" w:space="0" w:color="auto"/>
        <w:bottom w:val="none" w:sz="0" w:space="0" w:color="auto"/>
        <w:right w:val="none" w:sz="0" w:space="0" w:color="auto"/>
      </w:divBdr>
      <w:divsChild>
        <w:div w:id="790515081">
          <w:marLeft w:val="0"/>
          <w:marRight w:val="0"/>
          <w:marTop w:val="0"/>
          <w:marBottom w:val="0"/>
          <w:divBdr>
            <w:top w:val="none" w:sz="0" w:space="0" w:color="auto"/>
            <w:left w:val="none" w:sz="0" w:space="0" w:color="auto"/>
            <w:bottom w:val="none" w:sz="0" w:space="0" w:color="auto"/>
            <w:right w:val="none" w:sz="0" w:space="0" w:color="auto"/>
          </w:divBdr>
          <w:divsChild>
            <w:div w:id="1566060651">
              <w:marLeft w:val="0"/>
              <w:marRight w:val="0"/>
              <w:marTop w:val="0"/>
              <w:marBottom w:val="0"/>
              <w:divBdr>
                <w:top w:val="none" w:sz="0" w:space="0" w:color="auto"/>
                <w:left w:val="none" w:sz="0" w:space="0" w:color="auto"/>
                <w:bottom w:val="none" w:sz="0" w:space="0" w:color="auto"/>
                <w:right w:val="none" w:sz="0" w:space="0" w:color="auto"/>
              </w:divBdr>
              <w:divsChild>
                <w:div w:id="181864397">
                  <w:marLeft w:val="0"/>
                  <w:marRight w:val="0"/>
                  <w:marTop w:val="0"/>
                  <w:marBottom w:val="0"/>
                  <w:divBdr>
                    <w:top w:val="none" w:sz="0" w:space="0" w:color="auto"/>
                    <w:left w:val="none" w:sz="0" w:space="0" w:color="auto"/>
                    <w:bottom w:val="none" w:sz="0" w:space="0" w:color="auto"/>
                    <w:right w:val="none" w:sz="0" w:space="0" w:color="auto"/>
                  </w:divBdr>
                </w:div>
              </w:divsChild>
            </w:div>
            <w:div w:id="761991570">
              <w:marLeft w:val="0"/>
              <w:marRight w:val="0"/>
              <w:marTop w:val="0"/>
              <w:marBottom w:val="0"/>
              <w:divBdr>
                <w:top w:val="none" w:sz="0" w:space="0" w:color="auto"/>
                <w:left w:val="none" w:sz="0" w:space="0" w:color="auto"/>
                <w:bottom w:val="none" w:sz="0" w:space="0" w:color="auto"/>
                <w:right w:val="none" w:sz="0" w:space="0" w:color="auto"/>
              </w:divBdr>
              <w:divsChild>
                <w:div w:id="2134669208">
                  <w:marLeft w:val="0"/>
                  <w:marRight w:val="0"/>
                  <w:marTop w:val="0"/>
                  <w:marBottom w:val="0"/>
                  <w:divBdr>
                    <w:top w:val="none" w:sz="0" w:space="0" w:color="auto"/>
                    <w:left w:val="none" w:sz="0" w:space="0" w:color="auto"/>
                    <w:bottom w:val="none" w:sz="0" w:space="0" w:color="auto"/>
                    <w:right w:val="none" w:sz="0" w:space="0" w:color="auto"/>
                  </w:divBdr>
                </w:div>
              </w:divsChild>
            </w:div>
            <w:div w:id="2058046827">
              <w:marLeft w:val="0"/>
              <w:marRight w:val="0"/>
              <w:marTop w:val="0"/>
              <w:marBottom w:val="0"/>
              <w:divBdr>
                <w:top w:val="none" w:sz="0" w:space="0" w:color="auto"/>
                <w:left w:val="none" w:sz="0" w:space="0" w:color="auto"/>
                <w:bottom w:val="none" w:sz="0" w:space="0" w:color="auto"/>
                <w:right w:val="none" w:sz="0" w:space="0" w:color="auto"/>
              </w:divBdr>
              <w:divsChild>
                <w:div w:id="904342361">
                  <w:marLeft w:val="0"/>
                  <w:marRight w:val="0"/>
                  <w:marTop w:val="0"/>
                  <w:marBottom w:val="0"/>
                  <w:divBdr>
                    <w:top w:val="none" w:sz="0" w:space="0" w:color="auto"/>
                    <w:left w:val="none" w:sz="0" w:space="0" w:color="auto"/>
                    <w:bottom w:val="none" w:sz="0" w:space="0" w:color="auto"/>
                    <w:right w:val="none" w:sz="0" w:space="0" w:color="auto"/>
                  </w:divBdr>
                </w:div>
                <w:div w:id="1114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felabs.azureedge.net/lifelabs-wp-cdn/2018/10/Provider-Acceptable-Use-Acknowledgmen-BC.pdf" TargetMode="External"/><Relationship Id="rId18" Type="http://schemas.openxmlformats.org/officeDocument/2006/relationships/hyperlink" Target="http://bcnpa.org/wp-content/uploads/BCNPA-Toolkit-Final-Dec-21-2017.pdf" TargetMode="External"/><Relationship Id="rId26" Type="http://schemas.openxmlformats.org/officeDocument/2006/relationships/hyperlink" Target="https://www.nnpbc.com/event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pscbc.ca/what-we-do/system-change/patient-medical-homes" TargetMode="External"/><Relationship Id="rId17" Type="http://schemas.openxmlformats.org/officeDocument/2006/relationships/hyperlink" Target="http://bcnpa.org/wp-content/uploads/BCNPA-Toolkit-Final-Dec-21-2017.pdf" TargetMode="External"/><Relationship Id="rId25" Type="http://schemas.openxmlformats.org/officeDocument/2006/relationships/hyperlink" Target="https://stpaulscme.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bcnpa.org/wp-content/uploads/BCNPA-Toolkit-Final-Dec-21-2017.pdf" TargetMode="External"/><Relationship Id="rId20" Type="http://schemas.openxmlformats.org/officeDocument/2006/relationships/hyperlink" Target="mailto:Manpreet.sharma@bccnp.ca" TargetMode="External"/><Relationship Id="rId29" Type="http://schemas.openxmlformats.org/officeDocument/2006/relationships/hyperlink" Target="mailto:Kelly.dillon@interiorhealt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loomberg.nursing.utoronto.ca/pd/courses/np-acute-care-certificat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felabs.azureedge.net/lifelabs-wp-cdn/wp-content/uploads/2018/08/Physican-Change-of-Information-Form.pdf" TargetMode="External"/><Relationship Id="rId23" Type="http://schemas.openxmlformats.org/officeDocument/2006/relationships/hyperlink" Target="https://www.nnpbc.com/pdfs/portals/np/NNPBC-NP-CPD-Policy-Guidelines.pdf" TargetMode="External"/><Relationship Id="rId28" Type="http://schemas.openxmlformats.org/officeDocument/2006/relationships/hyperlink" Target="mailto:dgrimes@divisionsbc.ca" TargetMode="External"/><Relationship Id="rId10" Type="http://schemas.openxmlformats.org/officeDocument/2006/relationships/endnotes" Target="endnotes.xml"/><Relationship Id="rId19" Type="http://schemas.openxmlformats.org/officeDocument/2006/relationships/hyperlink" Target="mailto:noreply@bcmqi.ca" TargetMode="External"/><Relationship Id="rId31" Type="http://schemas.openxmlformats.org/officeDocument/2006/relationships/hyperlink" Target="mailto:jwalker@nnpb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assets/gov/health/practitioner-pro/system-access-services/pharmanet-access-for-community-practices/pharmanetaccessrequestcommunitypracticesite.pdf" TargetMode="External"/><Relationship Id="rId22" Type="http://schemas.openxmlformats.org/officeDocument/2006/relationships/image" Target="media/image3.png"/><Relationship Id="rId27" Type="http://schemas.openxmlformats.org/officeDocument/2006/relationships/hyperlink" Target="https://therapeuticseducation.org/bs-medicine-podcast" TargetMode="External"/><Relationship Id="rId30" Type="http://schemas.openxmlformats.org/officeDocument/2006/relationships/hyperlink" Target="mailto:tkeilpinski@divisionsbc.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129364B5EE2B4F8900F752362AE478" ma:contentTypeVersion="13" ma:contentTypeDescription="Create a new document." ma:contentTypeScope="" ma:versionID="6da58d6d8614ab96b32df66a798a0189">
  <xsd:schema xmlns:xsd="http://www.w3.org/2001/XMLSchema" xmlns:xs="http://www.w3.org/2001/XMLSchema" xmlns:p="http://schemas.microsoft.com/office/2006/metadata/properties" xmlns:ns2="c984283d-3306-46a1-81cb-571bfd79efa3" xmlns:ns3="7bd4b3f6-8763-4fa7-9967-5cdeba0622d8" targetNamespace="http://schemas.microsoft.com/office/2006/metadata/properties" ma:root="true" ma:fieldsID="f02589697eba0751cf23e2711b1becf8" ns2:_="" ns3:_="">
    <xsd:import namespace="c984283d-3306-46a1-81cb-571bfd79efa3"/>
    <xsd:import namespace="7bd4b3f6-8763-4fa7-9967-5cdeba0622d8"/>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283d-3306-46a1-81cb-571bfd79e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format="Dropdown" ma:internalName="Notes0">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4b3f6-8763-4fa7-9967-5cdeba0622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c984283d-3306-46a1-81cb-571bfd79ef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3C56-C8D7-41E9-BB5E-3CEE05E263CE}">
  <ds:schemaRefs>
    <ds:schemaRef ds:uri="http://schemas.microsoft.com/sharepoint/v3/contenttype/forms"/>
  </ds:schemaRefs>
</ds:datastoreItem>
</file>

<file path=customXml/itemProps2.xml><?xml version="1.0" encoding="utf-8"?>
<ds:datastoreItem xmlns:ds="http://schemas.openxmlformats.org/officeDocument/2006/customXml" ds:itemID="{104DEE29-2689-4D1B-A1F1-C35BAE42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283d-3306-46a1-81cb-571bfd79efa3"/>
    <ds:schemaRef ds:uri="7bd4b3f6-8763-4fa7-9967-5cdeba06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78A56-F82F-482F-855B-AA9E6F9587C3}">
  <ds:schemaRefs>
    <ds:schemaRef ds:uri="http://schemas.microsoft.com/office/2006/metadata/properties"/>
    <ds:schemaRef ds:uri="http://schemas.microsoft.com/office/infopath/2007/PartnerControls"/>
    <ds:schemaRef ds:uri="c984283d-3306-46a1-81cb-571bfd79efa3"/>
  </ds:schemaRefs>
</ds:datastoreItem>
</file>

<file path=customXml/itemProps4.xml><?xml version="1.0" encoding="utf-8"?>
<ds:datastoreItem xmlns:ds="http://schemas.openxmlformats.org/officeDocument/2006/customXml" ds:itemID="{D7AE07C4-D5FC-4241-AA99-23CDFBEF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Nurse Practitioner Orientation Document</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Orientation Document</dc:title>
  <dc:subject/>
  <dc:creator>Tanya ter Keurs</dc:creator>
  <cp:keywords/>
  <dc:description/>
  <cp:lastModifiedBy>dgrimes6211@gmail.com</cp:lastModifiedBy>
  <cp:revision>4</cp:revision>
  <cp:lastPrinted>2020-12-14T22:42:00Z</cp:lastPrinted>
  <dcterms:created xsi:type="dcterms:W3CDTF">2021-07-12T20:30:00Z</dcterms:created>
  <dcterms:modified xsi:type="dcterms:W3CDTF">2021-08-03T18:04:00Z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0x010100C6129364B5EE2B4F8900F752362AE478</vt:lpwstr>
  </property>
</Properties>
</file>